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AF5" w:rsidRPr="00B80AF5" w:rsidRDefault="00B80AF5" w:rsidP="00B80AF5">
      <w:pPr>
        <w:spacing w:after="0" w:line="240" w:lineRule="auto"/>
        <w:jc w:val="both"/>
        <w:rPr>
          <w:rFonts w:ascii="Times New Roman" w:eastAsia="SimSun" w:hAnsi="Times New Roman"/>
          <w:sz w:val="24"/>
          <w:szCs w:val="24"/>
          <w:lang w:eastAsia="zh-CN"/>
        </w:rPr>
      </w:pPr>
      <w:bookmarkStart w:id="0" w:name="_GoBack"/>
      <w:bookmarkEnd w:id="0"/>
    </w:p>
    <w:p w:rsidR="00B80AF5" w:rsidRPr="00B80AF5" w:rsidRDefault="00B80AF5" w:rsidP="00B80AF5">
      <w:pPr>
        <w:spacing w:after="0" w:line="240" w:lineRule="auto"/>
        <w:jc w:val="center"/>
        <w:rPr>
          <w:rFonts w:ascii="Times New Roman" w:eastAsia="SimSun" w:hAnsi="Times New Roman"/>
          <w:sz w:val="24"/>
          <w:szCs w:val="24"/>
          <w:lang w:eastAsia="zh-CN"/>
        </w:rPr>
      </w:pPr>
      <w:r w:rsidRPr="00B80AF5">
        <w:rPr>
          <w:rFonts w:ascii="Times New Roman" w:eastAsia="SimSun" w:hAnsi="Times New Roman"/>
          <w:sz w:val="24"/>
          <w:szCs w:val="24"/>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25pt;height:130.5pt">
            <v:imagedata r:id="rId5" o:title="LATLIT_logo_mix_full_CMYK"/>
          </v:shape>
        </w:pict>
      </w:r>
    </w:p>
    <w:p w:rsidR="00B80AF5" w:rsidRPr="00B80AF5" w:rsidRDefault="00B80AF5" w:rsidP="00B80AF5">
      <w:pPr>
        <w:spacing w:after="0" w:line="240" w:lineRule="auto"/>
        <w:jc w:val="center"/>
        <w:rPr>
          <w:rFonts w:ascii="Times New Roman" w:eastAsia="SimSun" w:hAnsi="Times New Roman"/>
          <w:sz w:val="24"/>
          <w:szCs w:val="24"/>
          <w:lang w:eastAsia="zh-CN"/>
        </w:rPr>
      </w:pPr>
    </w:p>
    <w:tbl>
      <w:tblPr>
        <w:tblW w:w="0" w:type="auto"/>
        <w:tblLook w:val="04A0" w:firstRow="1" w:lastRow="0" w:firstColumn="1" w:lastColumn="0" w:noHBand="0" w:noVBand="1"/>
      </w:tblPr>
      <w:tblGrid>
        <w:gridCol w:w="3095"/>
        <w:gridCol w:w="3096"/>
        <w:gridCol w:w="3096"/>
      </w:tblGrid>
      <w:tr w:rsidR="00B80AF5" w:rsidRPr="00B80AF5" w:rsidTr="00520C4F">
        <w:tc>
          <w:tcPr>
            <w:tcW w:w="3095" w:type="dxa"/>
            <w:shd w:val="clear" w:color="auto" w:fill="auto"/>
          </w:tcPr>
          <w:p w:rsidR="00B80AF5" w:rsidRDefault="00B80AF5" w:rsidP="00B80AF5">
            <w:pPr>
              <w:spacing w:after="0" w:line="240" w:lineRule="auto"/>
              <w:jc w:val="center"/>
              <w:rPr>
                <w:rFonts w:ascii="Times New Roman" w:eastAsia="SimSun" w:hAnsi="Times New Roman"/>
                <w:sz w:val="24"/>
                <w:szCs w:val="24"/>
                <w:lang w:eastAsia="zh-CN"/>
              </w:rPr>
            </w:pPr>
          </w:p>
          <w:p w:rsidR="004D140E" w:rsidRPr="00B80AF5" w:rsidRDefault="004D140E" w:rsidP="00B80AF5">
            <w:pPr>
              <w:spacing w:after="0" w:line="240" w:lineRule="auto"/>
              <w:jc w:val="center"/>
              <w:rPr>
                <w:rFonts w:ascii="Times New Roman" w:eastAsia="SimSun" w:hAnsi="Times New Roman"/>
                <w:sz w:val="24"/>
                <w:szCs w:val="24"/>
                <w:lang w:eastAsia="zh-CN"/>
              </w:rPr>
            </w:pPr>
          </w:p>
        </w:tc>
        <w:tc>
          <w:tcPr>
            <w:tcW w:w="3096" w:type="dxa"/>
            <w:shd w:val="clear" w:color="auto" w:fill="auto"/>
          </w:tcPr>
          <w:p w:rsidR="00B80AF5" w:rsidRPr="00B80AF5" w:rsidRDefault="00B80AF5" w:rsidP="00B80AF5">
            <w:pPr>
              <w:spacing w:after="0" w:line="240" w:lineRule="auto"/>
              <w:jc w:val="center"/>
              <w:rPr>
                <w:rFonts w:ascii="Times New Roman" w:eastAsia="SimSun" w:hAnsi="Times New Roman"/>
                <w:sz w:val="24"/>
                <w:szCs w:val="24"/>
                <w:lang w:eastAsia="zh-CN"/>
              </w:rPr>
            </w:pPr>
          </w:p>
        </w:tc>
        <w:tc>
          <w:tcPr>
            <w:tcW w:w="3096" w:type="dxa"/>
            <w:shd w:val="clear" w:color="auto" w:fill="auto"/>
          </w:tcPr>
          <w:p w:rsidR="00B80AF5" w:rsidRPr="00B80AF5" w:rsidRDefault="00B80AF5" w:rsidP="00B80AF5">
            <w:pPr>
              <w:spacing w:after="0" w:line="240" w:lineRule="auto"/>
              <w:jc w:val="center"/>
              <w:rPr>
                <w:rFonts w:ascii="Times New Roman" w:eastAsia="SimSun" w:hAnsi="Times New Roman"/>
                <w:sz w:val="24"/>
                <w:szCs w:val="24"/>
                <w:lang w:eastAsia="zh-CN"/>
              </w:rPr>
            </w:pPr>
          </w:p>
        </w:tc>
      </w:tr>
    </w:tbl>
    <w:p w:rsidR="00B80AF5" w:rsidRPr="00B80AF5" w:rsidRDefault="00B80AF5" w:rsidP="002F2090">
      <w:pPr>
        <w:spacing w:after="0" w:line="240" w:lineRule="auto"/>
        <w:rPr>
          <w:rFonts w:ascii="Times New Roman" w:eastAsia="SimSun" w:hAnsi="Times New Roman"/>
          <w:sz w:val="24"/>
          <w:szCs w:val="24"/>
          <w:lang w:eastAsia="zh-CN"/>
        </w:rPr>
      </w:pPr>
    </w:p>
    <w:p w:rsidR="00154BDC" w:rsidRPr="002F2090" w:rsidRDefault="00B80AF5" w:rsidP="00B80AF5">
      <w:pPr>
        <w:autoSpaceDE w:val="0"/>
        <w:autoSpaceDN w:val="0"/>
        <w:adjustRightInd w:val="0"/>
        <w:spacing w:after="0" w:line="240" w:lineRule="auto"/>
        <w:jc w:val="center"/>
        <w:rPr>
          <w:rFonts w:ascii="Times New Roman" w:eastAsia="SimSun" w:hAnsi="Times New Roman"/>
          <w:b/>
          <w:sz w:val="28"/>
          <w:szCs w:val="28"/>
          <w:lang w:val="en-GB" w:eastAsia="lt-LT"/>
        </w:rPr>
      </w:pPr>
      <w:r w:rsidRPr="002F2090">
        <w:rPr>
          <w:rFonts w:ascii="Times New Roman" w:eastAsia="SimSun" w:hAnsi="Times New Roman"/>
          <w:b/>
          <w:sz w:val="28"/>
          <w:szCs w:val="28"/>
          <w:lang w:val="en-GB" w:eastAsia="lt-LT"/>
        </w:rPr>
        <w:t>Conservation of biodiversity in open wetland habitats of the</w:t>
      </w:r>
    </w:p>
    <w:p w:rsidR="00B80AF5" w:rsidRPr="002F2090" w:rsidRDefault="00B80AF5" w:rsidP="00B80AF5">
      <w:pPr>
        <w:autoSpaceDE w:val="0"/>
        <w:autoSpaceDN w:val="0"/>
        <w:adjustRightInd w:val="0"/>
        <w:spacing w:after="0" w:line="240" w:lineRule="auto"/>
        <w:jc w:val="center"/>
        <w:rPr>
          <w:rFonts w:ascii="Times New Roman" w:eastAsia="SimSun" w:hAnsi="Times New Roman"/>
          <w:b/>
          <w:sz w:val="28"/>
          <w:szCs w:val="28"/>
          <w:lang w:val="en-GB" w:eastAsia="lt-LT"/>
        </w:rPr>
      </w:pPr>
      <w:r w:rsidRPr="002F2090">
        <w:rPr>
          <w:rFonts w:ascii="Times New Roman" w:eastAsia="SimSun" w:hAnsi="Times New Roman"/>
          <w:b/>
          <w:sz w:val="28"/>
          <w:szCs w:val="28"/>
          <w:lang w:val="en-GB" w:eastAsia="lt-LT"/>
        </w:rPr>
        <w:t>LV-LT cross-border region applying urgent and long-term management measures</w:t>
      </w:r>
    </w:p>
    <w:p w:rsidR="00B80AF5" w:rsidRPr="002F2090" w:rsidRDefault="00B80AF5" w:rsidP="00B80AF5">
      <w:pPr>
        <w:spacing w:after="0" w:line="240" w:lineRule="auto"/>
        <w:jc w:val="center"/>
        <w:rPr>
          <w:rFonts w:ascii="Times New Roman" w:eastAsia="SimSun" w:hAnsi="Times New Roman"/>
          <w:sz w:val="28"/>
          <w:szCs w:val="28"/>
          <w:lang w:eastAsia="zh-CN"/>
        </w:rPr>
      </w:pPr>
      <w:r w:rsidRPr="002F2090">
        <w:rPr>
          <w:rFonts w:ascii="Times New Roman" w:eastAsia="SimSun" w:hAnsi="Times New Roman"/>
          <w:sz w:val="28"/>
          <w:szCs w:val="28"/>
          <w:lang w:eastAsia="zh-CN"/>
        </w:rPr>
        <w:t xml:space="preserve">(Project LLI-306 </w:t>
      </w:r>
      <w:r w:rsidRPr="002F2090">
        <w:rPr>
          <w:rFonts w:ascii="Times New Roman" w:eastAsia="SimSun" w:hAnsi="Times New Roman"/>
          <w:sz w:val="28"/>
          <w:szCs w:val="28"/>
          <w:lang w:val="en-GB" w:eastAsia="zh-CN"/>
        </w:rPr>
        <w:t>Open landscape</w:t>
      </w:r>
      <w:r w:rsidRPr="002F2090">
        <w:rPr>
          <w:rFonts w:ascii="Times New Roman" w:eastAsia="SimSun" w:hAnsi="Times New Roman"/>
          <w:sz w:val="28"/>
          <w:szCs w:val="28"/>
          <w:lang w:eastAsia="zh-CN"/>
        </w:rPr>
        <w:t>)</w:t>
      </w:r>
    </w:p>
    <w:p w:rsidR="002F2090" w:rsidRDefault="002F2090" w:rsidP="002F2090">
      <w:pPr>
        <w:autoSpaceDE w:val="0"/>
        <w:autoSpaceDN w:val="0"/>
        <w:adjustRightInd w:val="0"/>
        <w:spacing w:after="0" w:line="240" w:lineRule="auto"/>
        <w:rPr>
          <w:rFonts w:ascii="Times New Roman" w:hAnsi="Times New Roman"/>
          <w:sz w:val="24"/>
          <w:szCs w:val="24"/>
          <w:lang w:val="en-US"/>
        </w:rPr>
      </w:pPr>
      <w:r>
        <w:rPr>
          <w:rFonts w:ascii="Times New Roman" w:eastAsia="SimSun" w:hAnsi="Times New Roman"/>
          <w:b/>
          <w:sz w:val="24"/>
          <w:szCs w:val="24"/>
          <w:lang w:eastAsia="lt-LT"/>
        </w:rPr>
        <w:t>Project objectives:</w:t>
      </w:r>
      <w:r w:rsidRPr="002F2090">
        <w:rPr>
          <w:rFonts w:ascii="Times New Roman" w:hAnsi="Times New Roman"/>
          <w:sz w:val="24"/>
          <w:szCs w:val="24"/>
          <w:lang w:val="en-US"/>
        </w:rPr>
        <w:t xml:space="preserve"> to create methods and tools for the management of wetland habitats involving different stakeholders , promoting cooperation and increasing integration and efficiency of environmental resources management. </w:t>
      </w:r>
    </w:p>
    <w:p w:rsidR="002F2090" w:rsidRDefault="002F2090" w:rsidP="002F2090">
      <w:pPr>
        <w:autoSpaceDE w:val="0"/>
        <w:autoSpaceDN w:val="0"/>
        <w:adjustRightInd w:val="0"/>
        <w:spacing w:after="0" w:line="240" w:lineRule="auto"/>
        <w:rPr>
          <w:rFonts w:ascii="Times New Roman" w:hAnsi="Times New Roman"/>
          <w:sz w:val="24"/>
          <w:szCs w:val="24"/>
          <w:lang w:val="en-US"/>
        </w:rPr>
      </w:pPr>
      <w:r>
        <w:rPr>
          <w:rFonts w:ascii="Times New Roman" w:eastAsia="SimSun" w:hAnsi="Times New Roman"/>
          <w:b/>
          <w:sz w:val="24"/>
          <w:szCs w:val="24"/>
          <w:lang w:eastAsia="lt-LT"/>
        </w:rPr>
        <w:t>Expected project results:</w:t>
      </w:r>
      <w:r w:rsidRPr="002F2090">
        <w:rPr>
          <w:rFonts w:ascii="OpenSans" w:hAnsi="OpenSans" w:cs="OpenSans"/>
          <w:sz w:val="17"/>
          <w:szCs w:val="17"/>
          <w:lang w:val="en-US"/>
        </w:rPr>
        <w:t xml:space="preserve"> </w:t>
      </w:r>
      <w:r w:rsidRPr="002F2090">
        <w:rPr>
          <w:rFonts w:ascii="Times New Roman" w:hAnsi="Times New Roman"/>
          <w:sz w:val="24"/>
          <w:szCs w:val="24"/>
          <w:lang w:val="en-US"/>
        </w:rPr>
        <w:t xml:space="preserve"> development of joint management tools, measures and systems of wetland habitats through</w:t>
      </w:r>
      <w:r>
        <w:rPr>
          <w:rFonts w:ascii="Times New Roman" w:hAnsi="Times New Roman"/>
          <w:sz w:val="24"/>
          <w:szCs w:val="24"/>
          <w:lang w:val="en-US"/>
        </w:rPr>
        <w:t xml:space="preserve"> </w:t>
      </w:r>
      <w:r w:rsidRPr="002F2090">
        <w:rPr>
          <w:rFonts w:ascii="Times New Roman" w:hAnsi="Times New Roman"/>
          <w:sz w:val="24"/>
          <w:szCs w:val="24"/>
          <w:lang w:val="en-US"/>
        </w:rPr>
        <w:t>improvement of habitat mapping methods and preparation of nature management plans for Natura 2000 sites</w:t>
      </w:r>
      <w:r>
        <w:rPr>
          <w:rFonts w:ascii="Times New Roman" w:hAnsi="Times New Roman"/>
          <w:sz w:val="24"/>
          <w:szCs w:val="24"/>
          <w:lang w:val="en-US"/>
        </w:rPr>
        <w:t>;</w:t>
      </w:r>
      <w:r w:rsidRPr="002F2090">
        <w:rPr>
          <w:rFonts w:ascii="Times New Roman" w:hAnsi="Times New Roman"/>
          <w:sz w:val="24"/>
          <w:szCs w:val="24"/>
          <w:lang w:val="en-US"/>
        </w:rPr>
        <w:t xml:space="preserve"> elaboration of common methodology on long-term monitoring on restoration and management success of wetland habitats</w:t>
      </w:r>
      <w:r>
        <w:rPr>
          <w:rFonts w:ascii="Times New Roman" w:hAnsi="Times New Roman"/>
          <w:sz w:val="24"/>
          <w:szCs w:val="24"/>
          <w:lang w:val="en-US"/>
        </w:rPr>
        <w:t xml:space="preserve">: </w:t>
      </w:r>
      <w:r w:rsidRPr="002F2090">
        <w:rPr>
          <w:rFonts w:ascii="Times New Roman" w:hAnsi="Times New Roman"/>
          <w:sz w:val="24"/>
          <w:szCs w:val="24"/>
          <w:lang w:val="en-US"/>
        </w:rPr>
        <w:t>increase</w:t>
      </w:r>
      <w:r>
        <w:rPr>
          <w:rFonts w:ascii="Times New Roman" w:hAnsi="Times New Roman"/>
          <w:sz w:val="24"/>
          <w:szCs w:val="24"/>
          <w:lang w:val="en-US"/>
        </w:rPr>
        <w:t>d</w:t>
      </w:r>
      <w:r w:rsidRPr="002F2090">
        <w:rPr>
          <w:rFonts w:ascii="Times New Roman" w:hAnsi="Times New Roman"/>
          <w:sz w:val="24"/>
          <w:szCs w:val="24"/>
          <w:lang w:val="en-US"/>
        </w:rPr>
        <w:t xml:space="preserve"> capacity </w:t>
      </w:r>
      <w:r>
        <w:rPr>
          <w:rFonts w:ascii="Times New Roman" w:hAnsi="Times New Roman"/>
          <w:sz w:val="24"/>
          <w:szCs w:val="24"/>
          <w:lang w:val="en-US"/>
        </w:rPr>
        <w:t xml:space="preserve">od stakeholders and involved institutions </w:t>
      </w:r>
      <w:r w:rsidRPr="002F2090">
        <w:rPr>
          <w:rFonts w:ascii="Times New Roman" w:hAnsi="Times New Roman"/>
          <w:sz w:val="24"/>
          <w:szCs w:val="24"/>
          <w:lang w:val="en-US"/>
        </w:rPr>
        <w:t>in environmental resource</w:t>
      </w:r>
      <w:r>
        <w:rPr>
          <w:rFonts w:ascii="Times New Roman" w:hAnsi="Times New Roman"/>
          <w:sz w:val="24"/>
          <w:szCs w:val="24"/>
          <w:lang w:val="en-US"/>
        </w:rPr>
        <w:t xml:space="preserve"> </w:t>
      </w:r>
      <w:r w:rsidRPr="002F2090">
        <w:rPr>
          <w:rFonts w:ascii="Times New Roman" w:hAnsi="Times New Roman"/>
          <w:sz w:val="24"/>
          <w:szCs w:val="24"/>
          <w:lang w:val="en-US"/>
        </w:rPr>
        <w:t>management through involvement in project activities and employment of achieved results.</w:t>
      </w:r>
    </w:p>
    <w:p w:rsidR="002F2090" w:rsidRPr="002F2090" w:rsidRDefault="002F2090" w:rsidP="002F2090">
      <w:pPr>
        <w:pStyle w:val="Default"/>
        <w:rPr>
          <w:rFonts w:ascii="Times New Roman" w:hAnsi="Times New Roman" w:cs="Times New Roman"/>
        </w:rPr>
      </w:pPr>
      <w:r w:rsidRPr="00FD2097">
        <w:rPr>
          <w:rFonts w:ascii="Times New Roman" w:hAnsi="Times New Roman" w:cs="Times New Roman"/>
          <w:b/>
        </w:rPr>
        <w:t>Total projects size</w:t>
      </w:r>
      <w:r w:rsidRPr="002F2090">
        <w:rPr>
          <w:rFonts w:ascii="Times New Roman" w:hAnsi="Times New Roman" w:cs="Times New Roman"/>
        </w:rPr>
        <w:t xml:space="preserve"> is </w:t>
      </w:r>
      <w:r w:rsidR="00FD2097">
        <w:rPr>
          <w:rFonts w:ascii="Times New Roman" w:hAnsi="Times New Roman" w:cs="Times New Roman"/>
        </w:rPr>
        <w:t>38821</w:t>
      </w:r>
      <w:proofErr w:type="gramStart"/>
      <w:r w:rsidR="00FD2097">
        <w:rPr>
          <w:rFonts w:ascii="Times New Roman" w:hAnsi="Times New Roman" w:cs="Times New Roman"/>
        </w:rPr>
        <w:t>,99</w:t>
      </w:r>
      <w:proofErr w:type="gramEnd"/>
      <w:r w:rsidRPr="002F2090">
        <w:rPr>
          <w:rFonts w:ascii="Times New Roman" w:hAnsi="Times New Roman" w:cs="Times New Roman"/>
        </w:rPr>
        <w:t xml:space="preserve"> EUR. Out of them co-funding of European Regional Development Fund is </w:t>
      </w:r>
      <w:r w:rsidR="00FD2097">
        <w:rPr>
          <w:rFonts w:ascii="Times New Roman" w:hAnsi="Times New Roman" w:cs="Times New Roman"/>
        </w:rPr>
        <w:t>374367</w:t>
      </w:r>
      <w:proofErr w:type="gramStart"/>
      <w:r w:rsidR="00FD2097">
        <w:rPr>
          <w:rFonts w:ascii="Times New Roman" w:hAnsi="Times New Roman" w:cs="Times New Roman"/>
        </w:rPr>
        <w:t>,84</w:t>
      </w:r>
      <w:proofErr w:type="gramEnd"/>
      <w:r w:rsidR="00FD2097" w:rsidRPr="002F2090">
        <w:rPr>
          <w:rFonts w:ascii="Times New Roman" w:hAnsi="Times New Roman" w:cs="Times New Roman"/>
        </w:rPr>
        <w:t xml:space="preserve"> </w:t>
      </w:r>
      <w:r w:rsidRPr="002F2090">
        <w:rPr>
          <w:rFonts w:ascii="Times New Roman" w:hAnsi="Times New Roman" w:cs="Times New Roman"/>
        </w:rPr>
        <w:t xml:space="preserve">EUR. </w:t>
      </w:r>
    </w:p>
    <w:p w:rsidR="002F2090" w:rsidRPr="002F2090" w:rsidRDefault="002F2090" w:rsidP="002F2090">
      <w:pPr>
        <w:autoSpaceDE w:val="0"/>
        <w:autoSpaceDN w:val="0"/>
        <w:adjustRightInd w:val="0"/>
        <w:spacing w:after="0" w:line="240" w:lineRule="auto"/>
        <w:rPr>
          <w:rFonts w:ascii="Times New Roman" w:hAnsi="Times New Roman"/>
          <w:sz w:val="24"/>
          <w:szCs w:val="24"/>
          <w:lang w:val="en-US"/>
        </w:rPr>
      </w:pPr>
    </w:p>
    <w:p w:rsidR="002F2090" w:rsidRPr="002F2090" w:rsidRDefault="002F2090" w:rsidP="002F2090">
      <w:pPr>
        <w:spacing w:after="0" w:line="240" w:lineRule="auto"/>
        <w:jc w:val="both"/>
        <w:rPr>
          <w:rFonts w:ascii="Times New Roman" w:eastAsia="SimSun" w:hAnsi="Times New Roman"/>
          <w:sz w:val="24"/>
          <w:szCs w:val="24"/>
          <w:lang w:eastAsia="zh-CN"/>
        </w:rPr>
      </w:pPr>
    </w:p>
    <w:p w:rsidR="00B80AF5" w:rsidRPr="00B80AF5" w:rsidRDefault="00B80AF5" w:rsidP="00B80AF5">
      <w:pPr>
        <w:autoSpaceDE w:val="0"/>
        <w:autoSpaceDN w:val="0"/>
        <w:adjustRightInd w:val="0"/>
        <w:spacing w:after="0" w:line="240" w:lineRule="auto"/>
        <w:rPr>
          <w:rFonts w:ascii="Times New Roman" w:eastAsia="SimSun" w:hAnsi="Times New Roman"/>
          <w:sz w:val="36"/>
          <w:szCs w:val="36"/>
          <w:lang w:eastAsia="lt-LT"/>
        </w:rPr>
      </w:pPr>
    </w:p>
    <w:p w:rsidR="00B80AF5" w:rsidRDefault="00B80AF5" w:rsidP="007E2ECD">
      <w:pPr>
        <w:autoSpaceDE w:val="0"/>
        <w:autoSpaceDN w:val="0"/>
        <w:adjustRightInd w:val="0"/>
        <w:spacing w:after="0" w:line="360" w:lineRule="auto"/>
        <w:ind w:left="284"/>
        <w:jc w:val="center"/>
        <w:rPr>
          <w:rFonts w:ascii="Times New Roman" w:eastAsia="SimSun" w:hAnsi="Times New Roman"/>
          <w:b/>
          <w:sz w:val="24"/>
          <w:szCs w:val="24"/>
          <w:lang w:eastAsia="lt-LT"/>
        </w:rPr>
      </w:pPr>
      <w:r w:rsidRPr="002F2090">
        <w:rPr>
          <w:rFonts w:ascii="Times New Roman" w:eastAsia="SimSun" w:hAnsi="Times New Roman"/>
          <w:b/>
          <w:sz w:val="24"/>
          <w:szCs w:val="24"/>
          <w:lang w:eastAsia="lt-LT"/>
        </w:rPr>
        <w:t xml:space="preserve">REPORT ON </w:t>
      </w:r>
      <w:bookmarkStart w:id="1" w:name="_Hlk536692050"/>
      <w:r w:rsidRPr="002F2090">
        <w:rPr>
          <w:rFonts w:ascii="Times New Roman" w:eastAsia="SimSun" w:hAnsi="Times New Roman"/>
          <w:b/>
          <w:sz w:val="24"/>
          <w:szCs w:val="24"/>
          <w:lang w:eastAsia="lt-LT"/>
        </w:rPr>
        <w:t xml:space="preserve">OPEN WETLAND HABITATS </w:t>
      </w:r>
      <w:bookmarkEnd w:id="1"/>
      <w:r w:rsidRPr="002F2090">
        <w:rPr>
          <w:rFonts w:ascii="Times New Roman" w:eastAsia="SimSun" w:hAnsi="Times New Roman"/>
          <w:b/>
          <w:sz w:val="24"/>
          <w:szCs w:val="24"/>
          <w:lang w:eastAsia="lt-LT"/>
        </w:rPr>
        <w:t>DIVERSITY, DISTRIBUTION AND STATUS ASSESSMENT IN LT</w:t>
      </w:r>
      <w:r w:rsidR="007E2ECD" w:rsidRPr="002F2090">
        <w:rPr>
          <w:rFonts w:ascii="Times New Roman" w:eastAsia="SimSun" w:hAnsi="Times New Roman"/>
          <w:b/>
          <w:sz w:val="24"/>
          <w:szCs w:val="24"/>
          <w:lang w:eastAsia="lt-LT"/>
        </w:rPr>
        <w:t xml:space="preserve"> AND LV</w:t>
      </w:r>
    </w:p>
    <w:p w:rsidR="00B80AF5" w:rsidRPr="00B80AF5" w:rsidRDefault="00B80AF5" w:rsidP="00B80AF5">
      <w:pPr>
        <w:spacing w:after="0" w:line="240" w:lineRule="auto"/>
        <w:jc w:val="both"/>
        <w:rPr>
          <w:rFonts w:ascii="Times New Roman" w:eastAsia="SimSun" w:hAnsi="Times New Roman"/>
          <w:sz w:val="24"/>
          <w:szCs w:val="24"/>
          <w:lang w:eastAsia="zh-CN"/>
        </w:rPr>
      </w:pPr>
    </w:p>
    <w:p w:rsidR="00B80AF5" w:rsidRPr="00B80AF5" w:rsidRDefault="00B80AF5" w:rsidP="00B80AF5">
      <w:pPr>
        <w:spacing w:after="0" w:line="240" w:lineRule="auto"/>
        <w:jc w:val="center"/>
        <w:rPr>
          <w:rFonts w:ascii="Times New Roman" w:eastAsia="SimSun" w:hAnsi="Times New Roman"/>
          <w:sz w:val="28"/>
          <w:szCs w:val="28"/>
          <w:lang w:eastAsia="zh-CN"/>
        </w:rPr>
      </w:pPr>
      <w:r>
        <w:rPr>
          <w:rFonts w:ascii="Times New Roman" w:eastAsia="SimSun" w:hAnsi="Times New Roman"/>
          <w:caps/>
          <w:sz w:val="28"/>
          <w:szCs w:val="28"/>
          <w:lang w:eastAsia="zh-CN"/>
        </w:rPr>
        <w:t>Ex</w:t>
      </w:r>
      <w:r w:rsidR="0003349F">
        <w:rPr>
          <w:rFonts w:ascii="Times New Roman" w:eastAsia="SimSun" w:hAnsi="Times New Roman"/>
          <w:caps/>
          <w:sz w:val="28"/>
          <w:szCs w:val="28"/>
          <w:lang w:eastAsia="zh-CN"/>
        </w:rPr>
        <w:t>T</w:t>
      </w:r>
      <w:r w:rsidR="002C0AF7">
        <w:rPr>
          <w:rFonts w:ascii="Times New Roman" w:eastAsia="SimSun" w:hAnsi="Times New Roman"/>
          <w:caps/>
          <w:sz w:val="28"/>
          <w:szCs w:val="28"/>
          <w:lang w:eastAsia="zh-CN"/>
        </w:rPr>
        <w:t>E</w:t>
      </w:r>
      <w:r>
        <w:rPr>
          <w:rFonts w:ascii="Times New Roman" w:eastAsia="SimSun" w:hAnsi="Times New Roman"/>
          <w:caps/>
          <w:sz w:val="28"/>
          <w:szCs w:val="28"/>
          <w:lang w:eastAsia="zh-CN"/>
        </w:rPr>
        <w:t>nded Summary</w:t>
      </w:r>
    </w:p>
    <w:p w:rsidR="00B80AF5" w:rsidRPr="00B80AF5" w:rsidRDefault="00B80AF5" w:rsidP="00B80AF5">
      <w:pPr>
        <w:spacing w:after="0" w:line="240" w:lineRule="auto"/>
        <w:jc w:val="both"/>
        <w:rPr>
          <w:rFonts w:ascii="Times New Roman" w:eastAsia="SimSun" w:hAnsi="Times New Roman"/>
          <w:sz w:val="24"/>
          <w:szCs w:val="24"/>
          <w:lang w:eastAsia="zh-CN"/>
        </w:rPr>
      </w:pPr>
    </w:p>
    <w:p w:rsidR="00B80AF5" w:rsidRPr="00B80AF5" w:rsidRDefault="00B80AF5" w:rsidP="00B80AF5">
      <w:pPr>
        <w:spacing w:after="0" w:line="240" w:lineRule="auto"/>
        <w:jc w:val="both"/>
        <w:rPr>
          <w:rFonts w:ascii="Times New Roman" w:eastAsia="SimSun" w:hAnsi="Times New Roman"/>
          <w:sz w:val="24"/>
          <w:szCs w:val="24"/>
          <w:lang w:eastAsia="zh-CN"/>
        </w:rPr>
      </w:pPr>
    </w:p>
    <w:p w:rsidR="00B80AF5" w:rsidRPr="00B80AF5" w:rsidRDefault="00B80AF5" w:rsidP="00B80AF5">
      <w:pPr>
        <w:spacing w:after="0" w:line="240" w:lineRule="auto"/>
        <w:jc w:val="both"/>
        <w:rPr>
          <w:rFonts w:ascii="Times New Roman" w:eastAsia="SimSun" w:hAnsi="Times New Roman"/>
          <w:sz w:val="24"/>
          <w:szCs w:val="24"/>
          <w:lang w:eastAsia="zh-CN"/>
        </w:rPr>
      </w:pPr>
    </w:p>
    <w:p w:rsidR="004D140E" w:rsidRPr="004D140E" w:rsidRDefault="00B80AF5" w:rsidP="004D140E">
      <w:pPr>
        <w:spacing w:after="0" w:line="360" w:lineRule="auto"/>
        <w:ind w:left="5760" w:hanging="798"/>
        <w:rPr>
          <w:rFonts w:ascii="Times New Roman" w:eastAsia="SimSun" w:hAnsi="Times New Roman"/>
          <w:b/>
          <w:i/>
          <w:sz w:val="24"/>
          <w:szCs w:val="24"/>
          <w:lang w:val="en-GB" w:eastAsia="zh-CN"/>
        </w:rPr>
      </w:pPr>
      <w:r w:rsidRPr="004D140E">
        <w:rPr>
          <w:rFonts w:ascii="Times New Roman" w:eastAsia="SimSun" w:hAnsi="Times New Roman"/>
          <w:b/>
          <w:i/>
          <w:sz w:val="24"/>
          <w:szCs w:val="24"/>
          <w:lang w:val="en-GB" w:eastAsia="zh-CN"/>
        </w:rPr>
        <w:t>Public Institution Nature Heritage Fund</w:t>
      </w:r>
    </w:p>
    <w:p w:rsidR="004D140E" w:rsidRPr="004D140E" w:rsidRDefault="004D140E" w:rsidP="004D140E">
      <w:pPr>
        <w:spacing w:after="0" w:line="360" w:lineRule="auto"/>
        <w:ind w:left="5760" w:hanging="798"/>
        <w:rPr>
          <w:rFonts w:ascii="Times New Roman" w:eastAsia="SimSun" w:hAnsi="Times New Roman"/>
          <w:b/>
          <w:i/>
          <w:sz w:val="24"/>
          <w:szCs w:val="24"/>
          <w:lang w:val="en-GB" w:eastAsia="zh-CN"/>
        </w:rPr>
      </w:pPr>
      <w:r w:rsidRPr="004D140E">
        <w:rPr>
          <w:rFonts w:ascii="Times New Roman" w:hAnsi="Times New Roman"/>
          <w:b/>
          <w:i/>
          <w:sz w:val="24"/>
          <w:szCs w:val="24"/>
          <w:lang w:val="en-GB"/>
        </w:rPr>
        <w:t>Nature Conservation Agency of Latvia</w:t>
      </w:r>
    </w:p>
    <w:p w:rsidR="00FD2097" w:rsidRDefault="00FD2097" w:rsidP="00FD2097">
      <w:pPr>
        <w:pStyle w:val="Default"/>
        <w:rPr>
          <w:sz w:val="18"/>
          <w:szCs w:val="18"/>
        </w:rPr>
      </w:pPr>
      <w:r>
        <w:rPr>
          <w:sz w:val="18"/>
          <w:szCs w:val="18"/>
        </w:rPr>
        <w:t xml:space="preserve">This report has been produced with the financial assistance of the European Union. The contents of this report are the sole responsibility of Nature Conservation Agency and can under no circumstances be regarded as reflecting the position of the European Union. </w:t>
      </w:r>
    </w:p>
    <w:p w:rsidR="004D140E" w:rsidRPr="00FD2097" w:rsidRDefault="004D140E" w:rsidP="00B80AF5">
      <w:pPr>
        <w:spacing w:after="0" w:line="360" w:lineRule="auto"/>
        <w:ind w:left="5760" w:hanging="798"/>
        <w:rPr>
          <w:rFonts w:ascii="Times New Roman" w:eastAsia="SimSun" w:hAnsi="Times New Roman"/>
          <w:b/>
          <w:i/>
          <w:sz w:val="24"/>
          <w:szCs w:val="24"/>
          <w:lang w:val="en-US" w:eastAsia="zh-CN"/>
        </w:rPr>
      </w:pPr>
    </w:p>
    <w:p w:rsidR="00B80AF5" w:rsidRPr="00B80AF5" w:rsidRDefault="00B80AF5" w:rsidP="00B80AF5">
      <w:pPr>
        <w:spacing w:after="0" w:line="240" w:lineRule="auto"/>
        <w:jc w:val="both"/>
        <w:rPr>
          <w:rFonts w:ascii="Times New Roman" w:eastAsia="SimSun" w:hAnsi="Times New Roman"/>
          <w:sz w:val="24"/>
          <w:szCs w:val="24"/>
          <w:lang w:eastAsia="zh-CN"/>
        </w:rPr>
      </w:pPr>
    </w:p>
    <w:p w:rsidR="00B80AF5" w:rsidRPr="00B80AF5" w:rsidRDefault="00B80AF5" w:rsidP="00B80AF5">
      <w:pPr>
        <w:spacing w:after="0" w:line="240" w:lineRule="auto"/>
        <w:jc w:val="both"/>
        <w:rPr>
          <w:rFonts w:ascii="Times New Roman" w:eastAsia="SimSun" w:hAnsi="Times New Roman"/>
          <w:sz w:val="24"/>
          <w:szCs w:val="24"/>
          <w:lang w:eastAsia="zh-CN"/>
        </w:rPr>
      </w:pPr>
    </w:p>
    <w:p w:rsidR="00583EF1" w:rsidRDefault="00B80AF5" w:rsidP="00B80AF5">
      <w:pPr>
        <w:spacing w:after="0" w:line="240" w:lineRule="auto"/>
        <w:jc w:val="both"/>
        <w:rPr>
          <w:rFonts w:ascii="Times New Roman" w:eastAsia="SimSun" w:hAnsi="Times New Roman"/>
          <w:sz w:val="24"/>
          <w:szCs w:val="24"/>
          <w:lang w:eastAsia="zh-CN"/>
        </w:rPr>
      </w:pPr>
      <w:r w:rsidRPr="00B80AF5">
        <w:rPr>
          <w:rFonts w:ascii="Times New Roman" w:eastAsia="SimSun" w:hAnsi="Times New Roman"/>
          <w:sz w:val="24"/>
          <w:szCs w:val="24"/>
          <w:lang w:eastAsia="zh-CN"/>
        </w:rPr>
        <w:br w:type="page"/>
      </w:r>
    </w:p>
    <w:p w:rsidR="00B80AF5" w:rsidRPr="00583EF1" w:rsidRDefault="005D56EC" w:rsidP="00B80AF5">
      <w:pPr>
        <w:spacing w:after="0" w:line="240" w:lineRule="auto"/>
        <w:jc w:val="both"/>
        <w:rPr>
          <w:rFonts w:ascii="Times New Roman" w:eastAsia="SimSun" w:hAnsi="Times New Roman"/>
          <w:b/>
          <w:sz w:val="24"/>
          <w:szCs w:val="24"/>
          <w:lang w:eastAsia="zh-CN"/>
        </w:rPr>
      </w:pPr>
      <w:r w:rsidRPr="00583EF1">
        <w:rPr>
          <w:rFonts w:ascii="Times New Roman" w:eastAsia="SimSun" w:hAnsi="Times New Roman"/>
          <w:b/>
          <w:sz w:val="24"/>
          <w:szCs w:val="24"/>
          <w:lang w:eastAsia="zh-CN"/>
        </w:rPr>
        <w:t>DIVERSITY, DISTRIBUTION AND STATUS ASSESSMENT</w:t>
      </w:r>
      <w:r w:rsidR="00583EF1" w:rsidRPr="00583EF1">
        <w:rPr>
          <w:rFonts w:ascii="Times New Roman" w:eastAsia="SimSun" w:hAnsi="Times New Roman"/>
          <w:b/>
          <w:sz w:val="24"/>
          <w:szCs w:val="24"/>
          <w:lang w:eastAsia="zh-CN"/>
        </w:rPr>
        <w:t xml:space="preserve"> OF OPEN WETLAND HABITATS IN STUDIED AREAS </w:t>
      </w:r>
      <w:r w:rsidR="00583EF1">
        <w:rPr>
          <w:rFonts w:ascii="Times New Roman" w:eastAsia="SimSun" w:hAnsi="Times New Roman"/>
          <w:b/>
          <w:sz w:val="24"/>
          <w:szCs w:val="24"/>
          <w:lang w:eastAsia="zh-CN"/>
        </w:rPr>
        <w:t>OF</w:t>
      </w:r>
      <w:r w:rsidR="00583EF1" w:rsidRPr="00583EF1">
        <w:rPr>
          <w:rFonts w:ascii="Times New Roman" w:eastAsia="SimSun" w:hAnsi="Times New Roman"/>
          <w:b/>
          <w:sz w:val="24"/>
          <w:szCs w:val="24"/>
          <w:lang w:eastAsia="zh-CN"/>
        </w:rPr>
        <w:t xml:space="preserve"> LITHUANIA AND LATVIA</w:t>
      </w:r>
    </w:p>
    <w:p w:rsidR="00583EF1" w:rsidRDefault="00583EF1" w:rsidP="00B80AF5">
      <w:pPr>
        <w:spacing w:after="0" w:line="240" w:lineRule="auto"/>
        <w:jc w:val="both"/>
        <w:rPr>
          <w:rFonts w:ascii="Times New Roman" w:hAnsi="Times New Roman"/>
          <w:sz w:val="24"/>
          <w:szCs w:val="24"/>
        </w:rPr>
      </w:pPr>
    </w:p>
    <w:p w:rsidR="00583EF1" w:rsidRDefault="00583EF1" w:rsidP="00520C4F">
      <w:pPr>
        <w:spacing w:after="0" w:line="360" w:lineRule="auto"/>
        <w:ind w:firstLine="567"/>
        <w:jc w:val="both"/>
        <w:rPr>
          <w:rFonts w:ascii="Times New Roman" w:hAnsi="Times New Roman"/>
          <w:sz w:val="24"/>
          <w:szCs w:val="24"/>
          <w:lang w:val="en-GB"/>
        </w:rPr>
      </w:pPr>
      <w:r w:rsidRPr="00583EF1">
        <w:rPr>
          <w:rFonts w:ascii="Times New Roman" w:hAnsi="Times New Roman"/>
          <w:sz w:val="24"/>
          <w:szCs w:val="24"/>
          <w:lang w:val="en-GB"/>
        </w:rPr>
        <w:t>The aim of this study was to estimate the diversity of open wetland habitats applying the EUNIS and EU habitat classifications in selected areas of Lithuania and Latvia, to reveal the spatial distribution of the habitats, to evaluate their state, threats for their stability and to propose conservation measures.</w:t>
      </w:r>
    </w:p>
    <w:p w:rsidR="00583EF1" w:rsidRDefault="00583EF1" w:rsidP="00520C4F">
      <w:pPr>
        <w:spacing w:after="0" w:line="360" w:lineRule="auto"/>
        <w:ind w:firstLine="567"/>
        <w:jc w:val="both"/>
        <w:rPr>
          <w:rFonts w:ascii="Times New Roman" w:hAnsi="Times New Roman"/>
          <w:sz w:val="24"/>
          <w:szCs w:val="24"/>
          <w:lang w:val="en-GB"/>
        </w:rPr>
      </w:pPr>
      <w:r>
        <w:rPr>
          <w:rFonts w:ascii="Times New Roman" w:hAnsi="Times New Roman"/>
          <w:sz w:val="24"/>
          <w:szCs w:val="24"/>
          <w:lang w:val="en-GB"/>
        </w:rPr>
        <w:t xml:space="preserve">According to the results of </w:t>
      </w:r>
      <w:r w:rsidR="00BA6675">
        <w:rPr>
          <w:rFonts w:ascii="Times New Roman" w:hAnsi="Times New Roman"/>
          <w:sz w:val="24"/>
          <w:szCs w:val="24"/>
          <w:lang w:val="en-GB"/>
        </w:rPr>
        <w:t xml:space="preserve">habitat inventory and mapping, open wetland habitats in </w:t>
      </w:r>
      <w:proofErr w:type="spellStart"/>
      <w:r w:rsidR="00BA6675">
        <w:rPr>
          <w:rFonts w:ascii="Times New Roman" w:hAnsi="Times New Roman"/>
          <w:sz w:val="24"/>
          <w:szCs w:val="24"/>
          <w:lang w:val="en-GB"/>
        </w:rPr>
        <w:t>Biržai</w:t>
      </w:r>
      <w:proofErr w:type="spellEnd"/>
      <w:r w:rsidR="00BA6675">
        <w:rPr>
          <w:rFonts w:ascii="Times New Roman" w:hAnsi="Times New Roman"/>
          <w:sz w:val="24"/>
          <w:szCs w:val="24"/>
          <w:lang w:val="en-GB"/>
        </w:rPr>
        <w:t xml:space="preserve"> Regional Park (hereafter – BRP) occupy 117.66 ha which comprise 0.82 % of the total area of the park. Habitat diversity in the BRP is low and all inventoried open wetland habitats belong to 3 types of the EUNIS classification. </w:t>
      </w:r>
      <w:r w:rsidR="00473FF3">
        <w:rPr>
          <w:rFonts w:ascii="Times New Roman" w:hAnsi="Times New Roman"/>
          <w:sz w:val="24"/>
          <w:szCs w:val="24"/>
          <w:lang w:val="en-GB"/>
        </w:rPr>
        <w:t xml:space="preserve">Wetland </w:t>
      </w:r>
      <w:r w:rsidR="00473FF3" w:rsidRPr="00473FF3">
        <w:rPr>
          <w:rFonts w:ascii="Times New Roman" w:hAnsi="Times New Roman"/>
          <w:sz w:val="24"/>
          <w:szCs w:val="24"/>
          <w:lang w:val="en-GB"/>
        </w:rPr>
        <w:t>h</w:t>
      </w:r>
      <w:r w:rsidR="00BA6675" w:rsidRPr="00473FF3">
        <w:rPr>
          <w:rFonts w:ascii="Times New Roman" w:hAnsi="Times New Roman"/>
          <w:sz w:val="24"/>
          <w:szCs w:val="24"/>
          <w:lang w:val="en-GB"/>
        </w:rPr>
        <w:t>abitats</w:t>
      </w:r>
      <w:r w:rsidR="00BA6675">
        <w:rPr>
          <w:rFonts w:ascii="Times New Roman" w:hAnsi="Times New Roman"/>
          <w:sz w:val="24"/>
          <w:szCs w:val="24"/>
          <w:lang w:val="en-GB"/>
        </w:rPr>
        <w:t xml:space="preserve"> of EU importance are absent in the territory.</w:t>
      </w:r>
    </w:p>
    <w:p w:rsidR="00BA6675" w:rsidRDefault="00BA6675" w:rsidP="00520C4F">
      <w:pPr>
        <w:spacing w:after="0" w:line="360" w:lineRule="auto"/>
        <w:ind w:firstLine="567"/>
        <w:jc w:val="both"/>
        <w:rPr>
          <w:rFonts w:ascii="Times New Roman" w:hAnsi="Times New Roman"/>
          <w:sz w:val="24"/>
          <w:szCs w:val="24"/>
          <w:lang w:val="en-GB"/>
        </w:rPr>
      </w:pPr>
      <w:r w:rsidRPr="00BA6675">
        <w:rPr>
          <w:rFonts w:ascii="Times New Roman" w:hAnsi="Times New Roman"/>
          <w:sz w:val="24"/>
          <w:szCs w:val="24"/>
          <w:lang w:val="en-GB"/>
        </w:rPr>
        <w:t xml:space="preserve">The most frequent in BRP are reedbeds normally without free-standing water (D5.1 type). These habitats were inventoried in 38 sites and they occupy 77.71 ha or 66.05 % of all open wetland habitats in the territory. </w:t>
      </w:r>
      <w:r w:rsidR="00BD0D4F">
        <w:rPr>
          <w:rFonts w:ascii="Times New Roman" w:hAnsi="Times New Roman"/>
          <w:sz w:val="24"/>
          <w:szCs w:val="24"/>
          <w:lang w:val="en-GB"/>
        </w:rPr>
        <w:t>Habitats of b</w:t>
      </w:r>
      <w:r w:rsidR="00BD0D4F" w:rsidRPr="00BD0D4F">
        <w:rPr>
          <w:rFonts w:ascii="Times New Roman" w:hAnsi="Times New Roman"/>
          <w:sz w:val="24"/>
          <w:szCs w:val="24"/>
          <w:lang w:val="en-GB"/>
        </w:rPr>
        <w:t>eds of large sedges normally without free-standing water</w:t>
      </w:r>
      <w:r w:rsidR="00BD0D4F">
        <w:rPr>
          <w:rFonts w:ascii="Times New Roman" w:hAnsi="Times New Roman"/>
          <w:sz w:val="24"/>
          <w:szCs w:val="24"/>
          <w:lang w:val="en-GB"/>
        </w:rPr>
        <w:t xml:space="preserve"> (D5.2 type) were inventorie</w:t>
      </w:r>
      <w:r w:rsidR="0038217B">
        <w:rPr>
          <w:rFonts w:ascii="Times New Roman" w:hAnsi="Times New Roman"/>
          <w:sz w:val="24"/>
          <w:szCs w:val="24"/>
          <w:lang w:val="en-GB"/>
        </w:rPr>
        <w:t>d</w:t>
      </w:r>
      <w:r w:rsidR="00BD0D4F">
        <w:rPr>
          <w:rFonts w:ascii="Times New Roman" w:hAnsi="Times New Roman"/>
          <w:sz w:val="24"/>
          <w:szCs w:val="24"/>
          <w:lang w:val="en-GB"/>
        </w:rPr>
        <w:t xml:space="preserve"> in 18 sites and they occupy 27.99 ha or 23.79 % of all wetland habitats in BRP. Habitats of d</w:t>
      </w:r>
      <w:r w:rsidR="00BD0D4F" w:rsidRPr="00BD0D4F">
        <w:rPr>
          <w:rFonts w:ascii="Times New Roman" w:hAnsi="Times New Roman"/>
          <w:sz w:val="24"/>
          <w:szCs w:val="24"/>
          <w:lang w:val="en-GB"/>
        </w:rPr>
        <w:t>amaged, inactive bog</w:t>
      </w:r>
      <w:r w:rsidR="00BD0D4F">
        <w:rPr>
          <w:rFonts w:ascii="Times New Roman" w:hAnsi="Times New Roman"/>
          <w:sz w:val="24"/>
          <w:szCs w:val="24"/>
          <w:lang w:val="en-GB"/>
        </w:rPr>
        <w:t>s</w:t>
      </w:r>
      <w:r w:rsidR="00BD0D4F" w:rsidRPr="00BD0D4F">
        <w:rPr>
          <w:rFonts w:ascii="Times New Roman" w:hAnsi="Times New Roman"/>
          <w:sz w:val="24"/>
          <w:szCs w:val="24"/>
          <w:lang w:val="en-GB"/>
        </w:rPr>
        <w:t xml:space="preserve"> dominated by dense purple </w:t>
      </w:r>
      <w:proofErr w:type="spellStart"/>
      <w:r w:rsidR="00BD0D4F" w:rsidRPr="00473FF3">
        <w:rPr>
          <w:rFonts w:ascii="Times New Roman" w:hAnsi="Times New Roman"/>
          <w:sz w:val="24"/>
          <w:szCs w:val="24"/>
          <w:lang w:val="en-GB"/>
        </w:rPr>
        <w:t>moorgrass</w:t>
      </w:r>
      <w:proofErr w:type="spellEnd"/>
      <w:r w:rsidR="00BD0D4F" w:rsidRPr="00BD0D4F">
        <w:rPr>
          <w:rFonts w:ascii="Times New Roman" w:hAnsi="Times New Roman"/>
          <w:sz w:val="24"/>
          <w:szCs w:val="24"/>
          <w:lang w:val="en-GB"/>
        </w:rPr>
        <w:t xml:space="preserve"> (</w:t>
      </w:r>
      <w:r w:rsidR="00BD0D4F" w:rsidRPr="00BD0D4F">
        <w:rPr>
          <w:rFonts w:ascii="Times New Roman" w:hAnsi="Times New Roman"/>
          <w:i/>
          <w:sz w:val="24"/>
          <w:szCs w:val="24"/>
          <w:lang w:val="en-GB"/>
        </w:rPr>
        <w:t>Molinia</w:t>
      </w:r>
      <w:r w:rsidR="00BD0D4F" w:rsidRPr="00BD0D4F">
        <w:rPr>
          <w:rFonts w:ascii="Times New Roman" w:hAnsi="Times New Roman"/>
          <w:sz w:val="24"/>
          <w:szCs w:val="24"/>
          <w:lang w:val="en-GB"/>
        </w:rPr>
        <w:t>)</w:t>
      </w:r>
      <w:r w:rsidR="00BD0D4F">
        <w:rPr>
          <w:rFonts w:ascii="Times New Roman" w:hAnsi="Times New Roman"/>
          <w:sz w:val="24"/>
          <w:szCs w:val="24"/>
          <w:lang w:val="en-GB"/>
        </w:rPr>
        <w:t xml:space="preserve"> (D1.121 type) were </w:t>
      </w:r>
      <w:r w:rsidR="00BD0D4F" w:rsidRPr="00473FF3">
        <w:rPr>
          <w:rFonts w:ascii="Times New Roman" w:hAnsi="Times New Roman"/>
          <w:sz w:val="24"/>
          <w:szCs w:val="24"/>
          <w:lang w:val="en-GB"/>
        </w:rPr>
        <w:t>inventorie</w:t>
      </w:r>
      <w:r w:rsidR="00473FF3" w:rsidRPr="00473FF3">
        <w:rPr>
          <w:rFonts w:ascii="Times New Roman" w:hAnsi="Times New Roman"/>
          <w:sz w:val="24"/>
          <w:szCs w:val="24"/>
          <w:lang w:val="en-GB"/>
        </w:rPr>
        <w:t>d</w:t>
      </w:r>
      <w:r w:rsidR="00BD0D4F">
        <w:rPr>
          <w:rFonts w:ascii="Times New Roman" w:hAnsi="Times New Roman"/>
          <w:sz w:val="24"/>
          <w:szCs w:val="24"/>
          <w:lang w:val="en-GB"/>
        </w:rPr>
        <w:t xml:space="preserve"> in two sites. These habitats occupy 11.86 ha or 10.16 % of the </w:t>
      </w:r>
      <w:r w:rsidR="00BD0D4F" w:rsidRPr="00473FF3">
        <w:rPr>
          <w:rFonts w:ascii="Times New Roman" w:hAnsi="Times New Roman"/>
          <w:sz w:val="24"/>
          <w:szCs w:val="24"/>
          <w:lang w:val="en-GB"/>
        </w:rPr>
        <w:t xml:space="preserve">total </w:t>
      </w:r>
      <w:r w:rsidR="00473FF3" w:rsidRPr="00473FF3">
        <w:rPr>
          <w:rFonts w:ascii="Times New Roman" w:hAnsi="Times New Roman"/>
          <w:sz w:val="24"/>
          <w:szCs w:val="24"/>
          <w:lang w:val="en-GB"/>
        </w:rPr>
        <w:t xml:space="preserve">area of </w:t>
      </w:r>
      <w:r w:rsidR="00BD0D4F" w:rsidRPr="00473FF3">
        <w:rPr>
          <w:rFonts w:ascii="Times New Roman" w:hAnsi="Times New Roman"/>
          <w:sz w:val="24"/>
          <w:szCs w:val="24"/>
          <w:lang w:val="en-GB"/>
        </w:rPr>
        <w:t>open wetland</w:t>
      </w:r>
      <w:r w:rsidR="00473FF3" w:rsidRPr="00473FF3">
        <w:rPr>
          <w:rFonts w:ascii="Times New Roman" w:hAnsi="Times New Roman"/>
          <w:sz w:val="24"/>
          <w:szCs w:val="24"/>
          <w:lang w:val="en-GB"/>
        </w:rPr>
        <w:t>s</w:t>
      </w:r>
      <w:r w:rsidR="00BD0D4F" w:rsidRPr="00473FF3">
        <w:rPr>
          <w:rFonts w:ascii="Times New Roman" w:hAnsi="Times New Roman"/>
          <w:sz w:val="24"/>
          <w:szCs w:val="24"/>
          <w:lang w:val="en-GB"/>
        </w:rPr>
        <w:t>.</w:t>
      </w:r>
      <w:r w:rsidR="00BD0D4F">
        <w:rPr>
          <w:rFonts w:ascii="Times New Roman" w:hAnsi="Times New Roman"/>
          <w:sz w:val="24"/>
          <w:szCs w:val="24"/>
          <w:lang w:val="en-GB"/>
        </w:rPr>
        <w:t xml:space="preserve"> </w:t>
      </w:r>
    </w:p>
    <w:p w:rsidR="00BD0D4F" w:rsidRDefault="00BD0D4F" w:rsidP="00520C4F">
      <w:pPr>
        <w:spacing w:after="0" w:line="360" w:lineRule="auto"/>
        <w:ind w:firstLine="567"/>
        <w:jc w:val="both"/>
        <w:rPr>
          <w:rFonts w:ascii="Times New Roman" w:hAnsi="Times New Roman"/>
          <w:sz w:val="24"/>
          <w:szCs w:val="24"/>
          <w:lang w:val="en-GB"/>
        </w:rPr>
      </w:pPr>
      <w:r>
        <w:rPr>
          <w:rFonts w:ascii="Times New Roman" w:hAnsi="Times New Roman"/>
          <w:sz w:val="24"/>
          <w:szCs w:val="24"/>
          <w:lang w:val="en-GB"/>
        </w:rPr>
        <w:t xml:space="preserve">The state of open wetland habitats deteriorates because of the overgrowth by trees and shrubs, therefore, tree and shrub cutting combined with mowing of herbs are the most important measures in order to sustain these habitats and improve their state. </w:t>
      </w:r>
      <w:r w:rsidR="001216D6">
        <w:rPr>
          <w:rFonts w:ascii="Times New Roman" w:hAnsi="Times New Roman"/>
          <w:sz w:val="24"/>
          <w:szCs w:val="24"/>
          <w:lang w:val="en-GB"/>
        </w:rPr>
        <w:t xml:space="preserve">Wetland habitats of moderate ecological value prevail (39 sites) in the territory of BRP and they occupy 97.02 ha, whereas habitats of low ecological value were revealed in 18 sites and they occupy 19.69 ha. </w:t>
      </w:r>
    </w:p>
    <w:p w:rsidR="001216D6" w:rsidRDefault="001216D6" w:rsidP="00520C4F">
      <w:pPr>
        <w:spacing w:after="0" w:line="360" w:lineRule="auto"/>
        <w:ind w:firstLine="567"/>
        <w:jc w:val="both"/>
        <w:rPr>
          <w:rFonts w:ascii="Times New Roman" w:hAnsi="Times New Roman"/>
          <w:sz w:val="24"/>
          <w:szCs w:val="24"/>
          <w:lang w:val="en-GB"/>
        </w:rPr>
      </w:pPr>
      <w:r>
        <w:rPr>
          <w:rFonts w:ascii="Times New Roman" w:hAnsi="Times New Roman"/>
          <w:sz w:val="24"/>
          <w:szCs w:val="24"/>
          <w:lang w:val="en-GB"/>
        </w:rPr>
        <w:t xml:space="preserve">Analysis of collected data revealed, that 36 habitat sites (93.85 ha or 79.76 % of all open wetland habitats) have been drained and 22 sites (8.39 ha or 20.24 %) were without evident signs of the direct drainage or alterations of water regime. In the inventoried open wetland habitats of </w:t>
      </w:r>
      <w:r w:rsidRPr="00473FF3">
        <w:rPr>
          <w:rFonts w:ascii="Times New Roman" w:hAnsi="Times New Roman"/>
          <w:sz w:val="24"/>
          <w:szCs w:val="24"/>
          <w:lang w:val="en-GB"/>
        </w:rPr>
        <w:t>BRP, 11 alien</w:t>
      </w:r>
      <w:r>
        <w:rPr>
          <w:rFonts w:ascii="Times New Roman" w:hAnsi="Times New Roman"/>
          <w:sz w:val="24"/>
          <w:szCs w:val="24"/>
          <w:lang w:val="en-GB"/>
        </w:rPr>
        <w:t xml:space="preserve"> species were registered and 4 of them are included in the list of invasive species of Lithuania. </w:t>
      </w:r>
    </w:p>
    <w:p w:rsidR="001216D6" w:rsidRDefault="00EB16A1" w:rsidP="00520C4F">
      <w:pPr>
        <w:spacing w:after="0" w:line="360" w:lineRule="auto"/>
        <w:ind w:firstLine="567"/>
        <w:jc w:val="both"/>
        <w:rPr>
          <w:rFonts w:ascii="Times New Roman" w:hAnsi="Times New Roman"/>
          <w:sz w:val="24"/>
          <w:szCs w:val="24"/>
          <w:lang w:val="en-GB"/>
        </w:rPr>
      </w:pPr>
      <w:r>
        <w:rPr>
          <w:rFonts w:ascii="Times New Roman" w:hAnsi="Times New Roman"/>
          <w:sz w:val="24"/>
          <w:szCs w:val="24"/>
          <w:lang w:val="en-GB"/>
        </w:rPr>
        <w:t xml:space="preserve">Inventoried open wetland habitats of BRP are the most threatened by changes of species composition, which take place under the effect of multitude factors, which influence habitats </w:t>
      </w:r>
      <w:proofErr w:type="gramStart"/>
      <w:r>
        <w:rPr>
          <w:rFonts w:ascii="Times New Roman" w:hAnsi="Times New Roman"/>
          <w:sz w:val="24"/>
          <w:szCs w:val="24"/>
          <w:lang w:val="en-GB"/>
        </w:rPr>
        <w:t>directly</w:t>
      </w:r>
      <w:proofErr w:type="gramEnd"/>
      <w:r>
        <w:rPr>
          <w:rFonts w:ascii="Times New Roman" w:hAnsi="Times New Roman"/>
          <w:sz w:val="24"/>
          <w:szCs w:val="24"/>
          <w:lang w:val="en-GB"/>
        </w:rPr>
        <w:t xml:space="preserve"> and indirectly. Changes of species composition threaten 58 sites of the inventoried habitats. </w:t>
      </w:r>
    </w:p>
    <w:p w:rsidR="0038217B" w:rsidRDefault="00EB16A1" w:rsidP="00520C4F">
      <w:pPr>
        <w:spacing w:after="0" w:line="360" w:lineRule="auto"/>
        <w:ind w:firstLine="567"/>
        <w:jc w:val="both"/>
        <w:rPr>
          <w:rFonts w:ascii="Times New Roman" w:hAnsi="Times New Roman"/>
          <w:sz w:val="24"/>
          <w:szCs w:val="24"/>
          <w:lang w:val="en-GB"/>
        </w:rPr>
      </w:pPr>
      <w:r>
        <w:rPr>
          <w:rFonts w:ascii="Times New Roman" w:hAnsi="Times New Roman"/>
          <w:sz w:val="24"/>
          <w:szCs w:val="24"/>
          <w:lang w:val="en-GB"/>
        </w:rPr>
        <w:lastRenderedPageBreak/>
        <w:t xml:space="preserve">Most of the inventoried habitats in BRP are of good ecological state and they comprise 43.63 % of the total open wetland habitat area. Habitats of unsatisfactory ecological state comprise 33.84 % of all wetland habitats, whereas 22.53 % of habitats were assigned to the group of satisfactory ecological state. However, more than half of </w:t>
      </w:r>
      <w:r w:rsidR="000C4E5C">
        <w:rPr>
          <w:rFonts w:ascii="Times New Roman" w:hAnsi="Times New Roman"/>
          <w:sz w:val="24"/>
          <w:szCs w:val="24"/>
          <w:lang w:val="en-GB"/>
        </w:rPr>
        <w:t>habitats of b</w:t>
      </w:r>
      <w:r w:rsidR="000C4E5C" w:rsidRPr="00BD0D4F">
        <w:rPr>
          <w:rFonts w:ascii="Times New Roman" w:hAnsi="Times New Roman"/>
          <w:sz w:val="24"/>
          <w:szCs w:val="24"/>
          <w:lang w:val="en-GB"/>
        </w:rPr>
        <w:t>eds of large sedges normally without free-standing water</w:t>
      </w:r>
      <w:r w:rsidR="000C4E5C">
        <w:rPr>
          <w:rFonts w:ascii="Times New Roman" w:hAnsi="Times New Roman"/>
          <w:sz w:val="24"/>
          <w:szCs w:val="24"/>
          <w:lang w:val="en-GB"/>
        </w:rPr>
        <w:t xml:space="preserve"> (D5.2 type), which are of comparatively higher value from the point of view of biodiversity, are of unsatisfactory ecological state.</w:t>
      </w:r>
    </w:p>
    <w:p w:rsidR="00B80AF5" w:rsidRDefault="00D11B80" w:rsidP="00520C4F">
      <w:pPr>
        <w:spacing w:after="0" w:line="360" w:lineRule="auto"/>
        <w:ind w:firstLine="567"/>
        <w:jc w:val="both"/>
        <w:rPr>
          <w:rFonts w:ascii="Times New Roman" w:hAnsi="Times New Roman"/>
          <w:sz w:val="24"/>
          <w:szCs w:val="24"/>
          <w:lang w:val="en-GB"/>
        </w:rPr>
      </w:pPr>
      <w:r>
        <w:rPr>
          <w:rFonts w:ascii="Times New Roman" w:hAnsi="Times New Roman"/>
          <w:sz w:val="24"/>
          <w:szCs w:val="24"/>
          <w:lang w:val="en-GB"/>
        </w:rPr>
        <w:t xml:space="preserve">According to the results of habitat inventory and mapping, open wetland habitats in </w:t>
      </w:r>
      <w:proofErr w:type="spellStart"/>
      <w:r w:rsidR="00004D3E">
        <w:rPr>
          <w:rFonts w:ascii="Times New Roman" w:hAnsi="Times New Roman"/>
          <w:sz w:val="24"/>
          <w:szCs w:val="24"/>
          <w:lang w:val="en-GB"/>
        </w:rPr>
        <w:t>Sartai</w:t>
      </w:r>
      <w:proofErr w:type="spellEnd"/>
      <w:r>
        <w:rPr>
          <w:rFonts w:ascii="Times New Roman" w:hAnsi="Times New Roman"/>
          <w:sz w:val="24"/>
          <w:szCs w:val="24"/>
          <w:lang w:val="en-GB"/>
        </w:rPr>
        <w:t xml:space="preserve"> Regional Park (hereafter – </w:t>
      </w:r>
      <w:r w:rsidR="0038217B">
        <w:rPr>
          <w:rFonts w:ascii="Times New Roman" w:hAnsi="Times New Roman"/>
          <w:sz w:val="24"/>
          <w:szCs w:val="24"/>
          <w:lang w:val="en-GB"/>
        </w:rPr>
        <w:t>S</w:t>
      </w:r>
      <w:r>
        <w:rPr>
          <w:rFonts w:ascii="Times New Roman" w:hAnsi="Times New Roman"/>
          <w:sz w:val="24"/>
          <w:szCs w:val="24"/>
          <w:lang w:val="en-GB"/>
        </w:rPr>
        <w:t xml:space="preserve">RP) occupy </w:t>
      </w:r>
      <w:r w:rsidR="0038217B">
        <w:rPr>
          <w:rFonts w:ascii="Times New Roman" w:hAnsi="Times New Roman"/>
          <w:sz w:val="24"/>
          <w:szCs w:val="24"/>
          <w:lang w:val="en-GB"/>
        </w:rPr>
        <w:t>499</w:t>
      </w:r>
      <w:r>
        <w:rPr>
          <w:rFonts w:ascii="Times New Roman" w:hAnsi="Times New Roman"/>
          <w:sz w:val="24"/>
          <w:szCs w:val="24"/>
          <w:lang w:val="en-GB"/>
        </w:rPr>
        <w:t>.</w:t>
      </w:r>
      <w:r w:rsidR="0038217B">
        <w:rPr>
          <w:rFonts w:ascii="Times New Roman" w:hAnsi="Times New Roman"/>
          <w:sz w:val="24"/>
          <w:szCs w:val="24"/>
          <w:lang w:val="en-GB"/>
        </w:rPr>
        <w:t>80</w:t>
      </w:r>
      <w:r>
        <w:rPr>
          <w:rFonts w:ascii="Times New Roman" w:hAnsi="Times New Roman"/>
          <w:sz w:val="24"/>
          <w:szCs w:val="24"/>
          <w:lang w:val="en-GB"/>
        </w:rPr>
        <w:t xml:space="preserve"> ha which comprise </w:t>
      </w:r>
      <w:r w:rsidR="0038217B">
        <w:rPr>
          <w:rFonts w:ascii="Times New Roman" w:hAnsi="Times New Roman"/>
          <w:sz w:val="24"/>
          <w:szCs w:val="24"/>
          <w:lang w:val="en-GB"/>
        </w:rPr>
        <w:t>4</w:t>
      </w:r>
      <w:r>
        <w:rPr>
          <w:rFonts w:ascii="Times New Roman" w:hAnsi="Times New Roman"/>
          <w:sz w:val="24"/>
          <w:szCs w:val="24"/>
          <w:lang w:val="en-GB"/>
        </w:rPr>
        <w:t>.</w:t>
      </w:r>
      <w:r w:rsidR="0038217B">
        <w:rPr>
          <w:rFonts w:ascii="Times New Roman" w:hAnsi="Times New Roman"/>
          <w:sz w:val="24"/>
          <w:szCs w:val="24"/>
          <w:lang w:val="en-GB"/>
        </w:rPr>
        <w:t>1</w:t>
      </w:r>
      <w:r>
        <w:rPr>
          <w:rFonts w:ascii="Times New Roman" w:hAnsi="Times New Roman"/>
          <w:sz w:val="24"/>
          <w:szCs w:val="24"/>
          <w:lang w:val="en-GB"/>
        </w:rPr>
        <w:t xml:space="preserve">2 % of the total area of the park. Habitat diversity in the </w:t>
      </w:r>
      <w:r w:rsidR="0038217B">
        <w:rPr>
          <w:rFonts w:ascii="Times New Roman" w:hAnsi="Times New Roman"/>
          <w:sz w:val="24"/>
          <w:szCs w:val="24"/>
          <w:lang w:val="en-GB"/>
        </w:rPr>
        <w:t>S</w:t>
      </w:r>
      <w:r>
        <w:rPr>
          <w:rFonts w:ascii="Times New Roman" w:hAnsi="Times New Roman"/>
          <w:sz w:val="24"/>
          <w:szCs w:val="24"/>
          <w:lang w:val="en-GB"/>
        </w:rPr>
        <w:t xml:space="preserve">RP is </w:t>
      </w:r>
      <w:r w:rsidR="0038217B">
        <w:rPr>
          <w:rFonts w:ascii="Times New Roman" w:hAnsi="Times New Roman"/>
          <w:sz w:val="24"/>
          <w:szCs w:val="24"/>
          <w:lang w:val="en-GB"/>
        </w:rPr>
        <w:t>quite high</w:t>
      </w:r>
      <w:r>
        <w:rPr>
          <w:rFonts w:ascii="Times New Roman" w:hAnsi="Times New Roman"/>
          <w:sz w:val="24"/>
          <w:szCs w:val="24"/>
          <w:lang w:val="en-GB"/>
        </w:rPr>
        <w:t xml:space="preserve"> and all inventoried open wetland habitats belong to </w:t>
      </w:r>
      <w:r w:rsidR="0038217B">
        <w:rPr>
          <w:rFonts w:ascii="Times New Roman" w:hAnsi="Times New Roman"/>
          <w:sz w:val="24"/>
          <w:szCs w:val="24"/>
          <w:lang w:val="en-GB"/>
        </w:rPr>
        <w:t>6</w:t>
      </w:r>
      <w:r>
        <w:rPr>
          <w:rFonts w:ascii="Times New Roman" w:hAnsi="Times New Roman"/>
          <w:sz w:val="24"/>
          <w:szCs w:val="24"/>
          <w:lang w:val="en-GB"/>
        </w:rPr>
        <w:t xml:space="preserve"> types of the EUNIS classification. </w:t>
      </w:r>
    </w:p>
    <w:p w:rsidR="0038217B" w:rsidRDefault="00473FF3" w:rsidP="00520C4F">
      <w:pPr>
        <w:spacing w:after="0" w:line="360" w:lineRule="auto"/>
        <w:ind w:firstLine="567"/>
        <w:jc w:val="both"/>
        <w:rPr>
          <w:rFonts w:ascii="Times New Roman" w:hAnsi="Times New Roman"/>
          <w:sz w:val="24"/>
          <w:szCs w:val="24"/>
          <w:lang w:val="en-GB"/>
        </w:rPr>
      </w:pPr>
      <w:r w:rsidRPr="00473FF3">
        <w:rPr>
          <w:rFonts w:ascii="Times New Roman" w:hAnsi="Times New Roman"/>
          <w:sz w:val="24"/>
          <w:szCs w:val="24"/>
          <w:lang w:val="en-GB"/>
        </w:rPr>
        <w:t>Reedbeds normally without free-standing water (D5.1 type) are t</w:t>
      </w:r>
      <w:r w:rsidR="0038217B" w:rsidRPr="00473FF3">
        <w:rPr>
          <w:rFonts w:ascii="Times New Roman" w:hAnsi="Times New Roman"/>
          <w:sz w:val="24"/>
          <w:szCs w:val="24"/>
          <w:lang w:val="en-GB"/>
        </w:rPr>
        <w:t>he most frequent in SRP</w:t>
      </w:r>
      <w:r w:rsidRPr="00473FF3">
        <w:rPr>
          <w:rFonts w:ascii="Times New Roman" w:hAnsi="Times New Roman"/>
          <w:sz w:val="24"/>
          <w:szCs w:val="24"/>
          <w:lang w:val="en-GB"/>
        </w:rPr>
        <w:t>.</w:t>
      </w:r>
      <w:r w:rsidR="0038217B" w:rsidRPr="00473FF3">
        <w:rPr>
          <w:rFonts w:ascii="Times New Roman" w:hAnsi="Times New Roman"/>
          <w:sz w:val="24"/>
          <w:szCs w:val="24"/>
          <w:lang w:val="en-GB"/>
        </w:rPr>
        <w:t xml:space="preserve"> These</w:t>
      </w:r>
      <w:r w:rsidR="0038217B" w:rsidRPr="0038217B">
        <w:rPr>
          <w:rFonts w:ascii="Times New Roman" w:hAnsi="Times New Roman"/>
          <w:sz w:val="24"/>
          <w:szCs w:val="24"/>
          <w:lang w:val="en-GB"/>
        </w:rPr>
        <w:t xml:space="preserve"> habitats were inventoried in 64 sites and they occupy 217.94 ha or 43.61 % of all open wetland habitats in the </w:t>
      </w:r>
      <w:r w:rsidR="0038217B" w:rsidRPr="00473FF3">
        <w:rPr>
          <w:rFonts w:ascii="Times New Roman" w:hAnsi="Times New Roman"/>
          <w:sz w:val="24"/>
          <w:szCs w:val="24"/>
          <w:lang w:val="en-GB"/>
        </w:rPr>
        <w:t>territory. Habitats of transition mires and quaking bogs (D2.3 type) were inventorie</w:t>
      </w:r>
      <w:r w:rsidRPr="00473FF3">
        <w:rPr>
          <w:rFonts w:ascii="Times New Roman" w:hAnsi="Times New Roman"/>
          <w:sz w:val="24"/>
          <w:szCs w:val="24"/>
          <w:lang w:val="en-GB"/>
        </w:rPr>
        <w:t>d</w:t>
      </w:r>
      <w:r w:rsidR="0038217B" w:rsidRPr="00473FF3">
        <w:rPr>
          <w:rFonts w:ascii="Times New Roman" w:hAnsi="Times New Roman"/>
          <w:sz w:val="24"/>
          <w:szCs w:val="24"/>
          <w:lang w:val="en-GB"/>
        </w:rPr>
        <w:t xml:space="preserve"> in 26 sites. These habitats occupy 126.95 ha or 25.40 % of the total </w:t>
      </w:r>
      <w:r w:rsidRPr="00473FF3">
        <w:rPr>
          <w:rFonts w:ascii="Times New Roman" w:hAnsi="Times New Roman"/>
          <w:sz w:val="24"/>
          <w:szCs w:val="24"/>
          <w:lang w:val="en-GB"/>
        </w:rPr>
        <w:t xml:space="preserve">area of </w:t>
      </w:r>
      <w:r w:rsidR="0038217B" w:rsidRPr="00473FF3">
        <w:rPr>
          <w:rFonts w:ascii="Times New Roman" w:hAnsi="Times New Roman"/>
          <w:sz w:val="24"/>
          <w:szCs w:val="24"/>
          <w:lang w:val="en-GB"/>
        </w:rPr>
        <w:t>open wetland</w:t>
      </w:r>
      <w:r w:rsidRPr="00473FF3">
        <w:rPr>
          <w:rFonts w:ascii="Times New Roman" w:hAnsi="Times New Roman"/>
          <w:sz w:val="24"/>
          <w:szCs w:val="24"/>
          <w:lang w:val="en-GB"/>
        </w:rPr>
        <w:t>s</w:t>
      </w:r>
      <w:r w:rsidR="0038217B" w:rsidRPr="00473FF3">
        <w:rPr>
          <w:rFonts w:ascii="Times New Roman" w:hAnsi="Times New Roman"/>
          <w:sz w:val="24"/>
          <w:szCs w:val="24"/>
          <w:lang w:val="en-GB"/>
        </w:rPr>
        <w:t>. Habitats of beds</w:t>
      </w:r>
      <w:r w:rsidR="0038217B" w:rsidRPr="0038217B">
        <w:rPr>
          <w:rFonts w:ascii="Times New Roman" w:hAnsi="Times New Roman"/>
          <w:sz w:val="24"/>
          <w:szCs w:val="24"/>
          <w:lang w:val="en-GB"/>
        </w:rPr>
        <w:t xml:space="preserve"> of large sedges normally without free-standing water (D5.2 type) were inventoried in 23 sites and they occupy 53.30 ha or 10.66 % of all wetland habitats in SRP. </w:t>
      </w:r>
    </w:p>
    <w:p w:rsidR="0038217B" w:rsidRDefault="0038217B" w:rsidP="00520C4F">
      <w:pPr>
        <w:spacing w:after="0" w:line="360" w:lineRule="auto"/>
        <w:ind w:firstLine="567"/>
        <w:jc w:val="both"/>
        <w:rPr>
          <w:rFonts w:ascii="Times New Roman" w:hAnsi="Times New Roman"/>
          <w:sz w:val="24"/>
          <w:szCs w:val="24"/>
          <w:lang w:val="en-GB"/>
        </w:rPr>
      </w:pPr>
      <w:r>
        <w:rPr>
          <w:rFonts w:ascii="Times New Roman" w:hAnsi="Times New Roman"/>
          <w:sz w:val="24"/>
          <w:szCs w:val="24"/>
          <w:lang w:val="en-GB"/>
        </w:rPr>
        <w:t>In SRP, like in BRP, the state of open wetland habitats deteriorates because of the overgrowth by trees and shrubs. Thus, tree and shrub cutting combined with mowing of herbs are the most important measures in order to sustain these habitats and improve their state. Wetland habitats of moderate ecological value prevail (97 sites) in the territory of SRP and they occupy 398.49 ha</w:t>
      </w:r>
      <w:r w:rsidR="005F5F0F">
        <w:rPr>
          <w:rFonts w:ascii="Times New Roman" w:hAnsi="Times New Roman"/>
          <w:sz w:val="24"/>
          <w:szCs w:val="24"/>
          <w:lang w:val="en-GB"/>
        </w:rPr>
        <w:t xml:space="preserve">. Habitats of high ecological value were inventoried in 20 sites which occupy 93.67 ha. Habitats of very high ecological value were registered in 4 sites and they occupy 5.39 ha. </w:t>
      </w:r>
    </w:p>
    <w:p w:rsidR="005F5F0F" w:rsidRDefault="005F5F0F" w:rsidP="00520C4F">
      <w:pPr>
        <w:spacing w:after="0" w:line="360" w:lineRule="auto"/>
        <w:ind w:firstLine="567"/>
        <w:jc w:val="both"/>
        <w:rPr>
          <w:rFonts w:ascii="Times New Roman" w:hAnsi="Times New Roman"/>
          <w:sz w:val="24"/>
          <w:szCs w:val="24"/>
          <w:lang w:val="en-GB"/>
        </w:rPr>
      </w:pPr>
      <w:r>
        <w:rPr>
          <w:rFonts w:ascii="Times New Roman" w:hAnsi="Times New Roman"/>
          <w:sz w:val="24"/>
          <w:szCs w:val="24"/>
          <w:lang w:val="en-GB"/>
        </w:rPr>
        <w:t xml:space="preserve">Analysis of collected data revealed, that 48 habitat sites (300.08 ha or 60.04 % of all open wetland habitats) have been drained in SRP and 76 sites (199.74 ha or 39.96 %) were without evident signs of the direct drainage or alterations of water regime. In the inventoried open wetland habitats of </w:t>
      </w:r>
      <w:r w:rsidRPr="00473FF3">
        <w:rPr>
          <w:rFonts w:ascii="Times New Roman" w:hAnsi="Times New Roman"/>
          <w:sz w:val="24"/>
          <w:szCs w:val="24"/>
          <w:lang w:val="en-GB"/>
        </w:rPr>
        <w:t>SRP, 7 alien</w:t>
      </w:r>
      <w:r>
        <w:rPr>
          <w:rFonts w:ascii="Times New Roman" w:hAnsi="Times New Roman"/>
          <w:sz w:val="24"/>
          <w:szCs w:val="24"/>
          <w:lang w:val="en-GB"/>
        </w:rPr>
        <w:t xml:space="preserve"> species were registered and 5 of them are included in the list of invasive species of Lithuania. </w:t>
      </w:r>
    </w:p>
    <w:p w:rsidR="0038217B" w:rsidRDefault="005F5F0F" w:rsidP="00520C4F">
      <w:pPr>
        <w:spacing w:after="0" w:line="360" w:lineRule="auto"/>
        <w:ind w:firstLine="567"/>
        <w:jc w:val="both"/>
        <w:rPr>
          <w:rFonts w:ascii="Times New Roman" w:hAnsi="Times New Roman"/>
          <w:sz w:val="24"/>
          <w:szCs w:val="24"/>
          <w:lang w:val="en-GB"/>
        </w:rPr>
      </w:pPr>
      <w:r>
        <w:rPr>
          <w:rFonts w:ascii="Times New Roman" w:hAnsi="Times New Roman"/>
          <w:sz w:val="24"/>
          <w:szCs w:val="24"/>
          <w:lang w:val="en-GB"/>
        </w:rPr>
        <w:t xml:space="preserve">For 117 sites of the inventoried open wetland habitats of SRP the most serious threat </w:t>
      </w:r>
      <w:r w:rsidRPr="00473FF3">
        <w:rPr>
          <w:rFonts w:ascii="Times New Roman" w:hAnsi="Times New Roman"/>
          <w:sz w:val="24"/>
          <w:szCs w:val="24"/>
          <w:lang w:val="en-GB"/>
        </w:rPr>
        <w:t>rises b</w:t>
      </w:r>
      <w:r>
        <w:rPr>
          <w:rFonts w:ascii="Times New Roman" w:hAnsi="Times New Roman"/>
          <w:sz w:val="24"/>
          <w:szCs w:val="24"/>
          <w:lang w:val="en-GB"/>
        </w:rPr>
        <w:t xml:space="preserve">ecause of changes of species composition. These changes take place because of various factors, which influence habitats directly and indirectly. </w:t>
      </w:r>
    </w:p>
    <w:p w:rsidR="00125301" w:rsidRDefault="00125301" w:rsidP="00520C4F">
      <w:pPr>
        <w:spacing w:after="0" w:line="360" w:lineRule="auto"/>
        <w:ind w:firstLine="567"/>
        <w:jc w:val="both"/>
        <w:rPr>
          <w:rFonts w:ascii="Times New Roman" w:hAnsi="Times New Roman"/>
          <w:sz w:val="24"/>
          <w:szCs w:val="24"/>
          <w:lang w:val="en-GB"/>
        </w:rPr>
      </w:pPr>
      <w:r>
        <w:rPr>
          <w:rFonts w:ascii="Times New Roman" w:hAnsi="Times New Roman"/>
          <w:sz w:val="24"/>
          <w:szCs w:val="24"/>
          <w:lang w:val="en-GB"/>
        </w:rPr>
        <w:t xml:space="preserve">Most of the inventoried habitats in SRP are of unsatisfactory ecological state and they comprise 50.05 % of the total open wetland habitat area. Habitats of good ecological state comprise 26.04 % of all wetland habitats, whereas 23.91 % of habitats were assigned to the </w:t>
      </w:r>
      <w:r>
        <w:rPr>
          <w:rFonts w:ascii="Times New Roman" w:hAnsi="Times New Roman"/>
          <w:sz w:val="24"/>
          <w:szCs w:val="24"/>
          <w:lang w:val="en-GB"/>
        </w:rPr>
        <w:lastRenderedPageBreak/>
        <w:t xml:space="preserve">group of satisfactory ecological state. </w:t>
      </w:r>
      <w:r w:rsidRPr="0038217B">
        <w:rPr>
          <w:rFonts w:ascii="Times New Roman" w:hAnsi="Times New Roman"/>
          <w:sz w:val="24"/>
          <w:szCs w:val="24"/>
          <w:lang w:val="en-GB"/>
        </w:rPr>
        <w:t>Habitats of transition mires and quaking bogs (D2.3 type)</w:t>
      </w:r>
      <w:r>
        <w:rPr>
          <w:rFonts w:ascii="Times New Roman" w:hAnsi="Times New Roman"/>
          <w:sz w:val="24"/>
          <w:szCs w:val="24"/>
          <w:lang w:val="en-GB"/>
        </w:rPr>
        <w:t xml:space="preserve">, which are of the highest value from the point of view of biodiversity, are of satisfactory ecological state. </w:t>
      </w:r>
    </w:p>
    <w:p w:rsidR="00125301" w:rsidRDefault="00465198" w:rsidP="00520C4F">
      <w:pPr>
        <w:spacing w:after="0" w:line="360" w:lineRule="auto"/>
        <w:ind w:firstLine="567"/>
        <w:jc w:val="both"/>
        <w:rPr>
          <w:rFonts w:ascii="Times New Roman" w:hAnsi="Times New Roman"/>
          <w:sz w:val="24"/>
          <w:szCs w:val="24"/>
          <w:lang w:val="en-GB"/>
        </w:rPr>
      </w:pPr>
      <w:r>
        <w:rPr>
          <w:rFonts w:ascii="Times New Roman" w:eastAsia="SimSun" w:hAnsi="Times New Roman"/>
          <w:sz w:val="24"/>
          <w:szCs w:val="24"/>
          <w:lang w:val="en-GB" w:eastAsia="zh-CN"/>
        </w:rPr>
        <w:t xml:space="preserve">Quite different situation </w:t>
      </w:r>
      <w:r w:rsidR="00B85AF2">
        <w:rPr>
          <w:rFonts w:ascii="Times New Roman" w:eastAsia="SimSun" w:hAnsi="Times New Roman"/>
          <w:sz w:val="24"/>
          <w:szCs w:val="24"/>
          <w:lang w:val="en-GB" w:eastAsia="zh-CN"/>
        </w:rPr>
        <w:t xml:space="preserve">with open wetland habitats </w:t>
      </w:r>
      <w:r>
        <w:rPr>
          <w:rFonts w:ascii="Times New Roman" w:eastAsia="SimSun" w:hAnsi="Times New Roman"/>
          <w:sz w:val="24"/>
          <w:szCs w:val="24"/>
          <w:lang w:val="en-GB" w:eastAsia="zh-CN"/>
        </w:rPr>
        <w:t xml:space="preserve">was revealed in the selected areas </w:t>
      </w:r>
      <w:r w:rsidR="00B85AF2">
        <w:rPr>
          <w:rFonts w:ascii="Times New Roman" w:eastAsia="SimSun" w:hAnsi="Times New Roman"/>
          <w:sz w:val="24"/>
          <w:szCs w:val="24"/>
          <w:lang w:val="en-GB" w:eastAsia="zh-CN"/>
        </w:rPr>
        <w:t xml:space="preserve">for </w:t>
      </w:r>
      <w:r w:rsidR="00B85AF2" w:rsidRPr="00B85AF2">
        <w:rPr>
          <w:rFonts w:ascii="Times New Roman" w:eastAsia="SimSun" w:hAnsi="Times New Roman"/>
          <w:sz w:val="24"/>
          <w:szCs w:val="24"/>
          <w:lang w:val="en-GB" w:eastAsia="zh-CN"/>
        </w:rPr>
        <w:t xml:space="preserve">implementation of current project in Latvia. Wetland of Lake </w:t>
      </w:r>
      <w:proofErr w:type="spellStart"/>
      <w:r w:rsidR="00B85AF2" w:rsidRPr="00B85AF2">
        <w:rPr>
          <w:rFonts w:ascii="Times New Roman" w:eastAsia="SimSun" w:hAnsi="Times New Roman"/>
          <w:sz w:val="24"/>
          <w:szCs w:val="24"/>
          <w:lang w:val="en-GB" w:eastAsia="zh-CN"/>
        </w:rPr>
        <w:t>Pel</w:t>
      </w:r>
      <w:r w:rsidR="00B85AF2" w:rsidRPr="00B85AF2">
        <w:rPr>
          <w:rFonts w:ascii="Times New Roman" w:hAnsi="Times New Roman"/>
          <w:sz w:val="24"/>
          <w:szCs w:val="24"/>
          <w:lang w:val="en-GB"/>
        </w:rPr>
        <w:t>ē</w:t>
      </w:r>
      <w:r w:rsidR="00B85AF2" w:rsidRPr="00B85AF2">
        <w:rPr>
          <w:rFonts w:ascii="Times New Roman" w:eastAsia="SimSun" w:hAnsi="Times New Roman"/>
          <w:sz w:val="24"/>
          <w:szCs w:val="24"/>
          <w:lang w:val="en-GB" w:eastAsia="zh-CN"/>
        </w:rPr>
        <w:t>ču</w:t>
      </w:r>
      <w:proofErr w:type="spellEnd"/>
      <w:r w:rsidR="00B85AF2" w:rsidRPr="00B85AF2">
        <w:rPr>
          <w:rFonts w:ascii="Times New Roman" w:eastAsia="SimSun" w:hAnsi="Times New Roman"/>
          <w:sz w:val="24"/>
          <w:szCs w:val="24"/>
          <w:lang w:val="en-GB" w:eastAsia="zh-CN"/>
        </w:rPr>
        <w:t xml:space="preserve"> (</w:t>
      </w:r>
      <w:proofErr w:type="spellStart"/>
      <w:r w:rsidR="00B85AF2" w:rsidRPr="00B85AF2">
        <w:rPr>
          <w:rFonts w:ascii="Times New Roman" w:hAnsi="Times New Roman"/>
          <w:sz w:val="24"/>
          <w:szCs w:val="24"/>
          <w:lang w:val="en-GB"/>
        </w:rPr>
        <w:t>Pelēču</w:t>
      </w:r>
      <w:proofErr w:type="spellEnd"/>
      <w:r w:rsidR="00B85AF2" w:rsidRPr="00B85AF2">
        <w:rPr>
          <w:rFonts w:ascii="Times New Roman" w:hAnsi="Times New Roman"/>
          <w:sz w:val="24"/>
          <w:szCs w:val="24"/>
          <w:lang w:val="en-GB"/>
        </w:rPr>
        <w:t xml:space="preserve"> </w:t>
      </w:r>
      <w:proofErr w:type="spellStart"/>
      <w:r w:rsidR="00B85AF2" w:rsidRPr="00B85AF2">
        <w:rPr>
          <w:rFonts w:ascii="Times New Roman" w:hAnsi="Times New Roman"/>
          <w:sz w:val="24"/>
          <w:szCs w:val="24"/>
          <w:lang w:val="en-GB"/>
        </w:rPr>
        <w:t>ezera</w:t>
      </w:r>
      <w:proofErr w:type="spellEnd"/>
      <w:r w:rsidR="00B85AF2" w:rsidRPr="00B85AF2">
        <w:rPr>
          <w:rFonts w:ascii="Times New Roman" w:hAnsi="Times New Roman"/>
          <w:sz w:val="24"/>
          <w:szCs w:val="24"/>
          <w:lang w:val="en-GB"/>
        </w:rPr>
        <w:t xml:space="preserve"> </w:t>
      </w:r>
      <w:proofErr w:type="spellStart"/>
      <w:r w:rsidR="00B85AF2" w:rsidRPr="00B85AF2">
        <w:rPr>
          <w:rFonts w:ascii="Times New Roman" w:hAnsi="Times New Roman"/>
          <w:sz w:val="24"/>
          <w:szCs w:val="24"/>
          <w:lang w:val="en-GB"/>
        </w:rPr>
        <w:t>purvs</w:t>
      </w:r>
      <w:proofErr w:type="spellEnd"/>
      <w:r w:rsidR="00B85AF2" w:rsidRPr="00B85AF2">
        <w:rPr>
          <w:rFonts w:ascii="Times New Roman" w:hAnsi="Times New Roman"/>
          <w:sz w:val="24"/>
          <w:szCs w:val="24"/>
          <w:lang w:val="en-GB"/>
        </w:rPr>
        <w:t>; hereafter – WLP)</w:t>
      </w:r>
      <w:r w:rsidR="004C726C">
        <w:rPr>
          <w:rFonts w:ascii="Times New Roman" w:hAnsi="Times New Roman"/>
          <w:sz w:val="24"/>
          <w:szCs w:val="24"/>
          <w:lang w:val="en-GB"/>
        </w:rPr>
        <w:t xml:space="preserve"> situated in </w:t>
      </w:r>
      <w:proofErr w:type="spellStart"/>
      <w:r w:rsidR="004C726C">
        <w:rPr>
          <w:rFonts w:ascii="Times New Roman" w:hAnsi="Times New Roman"/>
          <w:sz w:val="24"/>
          <w:szCs w:val="24"/>
          <w:lang w:val="en-GB"/>
        </w:rPr>
        <w:t>Preili</w:t>
      </w:r>
      <w:proofErr w:type="spellEnd"/>
      <w:r w:rsidR="004C726C">
        <w:rPr>
          <w:rFonts w:ascii="Times New Roman" w:hAnsi="Times New Roman"/>
          <w:sz w:val="24"/>
          <w:szCs w:val="24"/>
          <w:lang w:val="en-GB"/>
        </w:rPr>
        <w:t xml:space="preserve"> municipality</w:t>
      </w:r>
      <w:r w:rsidR="00B85AF2">
        <w:rPr>
          <w:rFonts w:ascii="Times New Roman" w:hAnsi="Times New Roman"/>
          <w:sz w:val="24"/>
          <w:szCs w:val="24"/>
          <w:lang w:val="en-GB"/>
        </w:rPr>
        <w:t xml:space="preserve"> occupies 11.40 ha and the whole area is occupied by single</w:t>
      </w:r>
      <w:r w:rsidR="00B85AF2" w:rsidRPr="0038217B">
        <w:rPr>
          <w:rFonts w:ascii="Times New Roman" w:hAnsi="Times New Roman"/>
          <w:sz w:val="24"/>
          <w:szCs w:val="24"/>
          <w:lang w:val="en-GB"/>
        </w:rPr>
        <w:t xml:space="preserve"> transition mire and quaking bog</w:t>
      </w:r>
      <w:r w:rsidR="00B85AF2">
        <w:rPr>
          <w:rFonts w:ascii="Times New Roman" w:hAnsi="Times New Roman"/>
          <w:sz w:val="24"/>
          <w:szCs w:val="24"/>
          <w:lang w:val="en-GB"/>
        </w:rPr>
        <w:t xml:space="preserve"> habitat type</w:t>
      </w:r>
      <w:r w:rsidR="00B85AF2" w:rsidRPr="0038217B">
        <w:rPr>
          <w:rFonts w:ascii="Times New Roman" w:hAnsi="Times New Roman"/>
          <w:sz w:val="24"/>
          <w:szCs w:val="24"/>
          <w:lang w:val="en-GB"/>
        </w:rPr>
        <w:t xml:space="preserve"> (D2.3 type</w:t>
      </w:r>
      <w:r w:rsidR="00B85AF2">
        <w:rPr>
          <w:rFonts w:ascii="Times New Roman" w:hAnsi="Times New Roman"/>
          <w:sz w:val="24"/>
          <w:szCs w:val="24"/>
          <w:lang w:val="en-GB"/>
        </w:rPr>
        <w:t xml:space="preserve"> according the EUNIS classification, 7140 according the EU classification). Entire area of WLP is of</w:t>
      </w:r>
      <w:r w:rsidR="004C726C">
        <w:rPr>
          <w:rFonts w:ascii="Times New Roman" w:hAnsi="Times New Roman"/>
          <w:sz w:val="24"/>
          <w:szCs w:val="24"/>
          <w:lang w:val="en-GB"/>
        </w:rPr>
        <w:t xml:space="preserve"> high ecological value;</w:t>
      </w:r>
      <w:r w:rsidR="00B85AF2">
        <w:rPr>
          <w:rFonts w:ascii="Times New Roman" w:hAnsi="Times New Roman"/>
          <w:sz w:val="24"/>
          <w:szCs w:val="24"/>
          <w:lang w:val="en-GB"/>
        </w:rPr>
        <w:t xml:space="preserve"> however, the ecological state is satisfactory. The main threat for this </w:t>
      </w:r>
      <w:r w:rsidR="00580314">
        <w:rPr>
          <w:rFonts w:ascii="Times New Roman" w:hAnsi="Times New Roman"/>
          <w:sz w:val="24"/>
          <w:szCs w:val="24"/>
          <w:lang w:val="en-GB"/>
        </w:rPr>
        <w:t>habitat type is its overgrowth by shrubs and trees as well as accumulation of dead plant remnants above the moss cover. Conservation and maintenance of favourable conditions in the area of WLP should be ensured by implementing habitat management measures.</w:t>
      </w:r>
    </w:p>
    <w:p w:rsidR="00580314" w:rsidRPr="00B80AF5" w:rsidRDefault="00580314" w:rsidP="00520C4F">
      <w:pPr>
        <w:spacing w:after="0" w:line="360" w:lineRule="auto"/>
        <w:ind w:firstLine="567"/>
        <w:jc w:val="both"/>
        <w:rPr>
          <w:rFonts w:ascii="Times New Roman" w:eastAsia="SimSun" w:hAnsi="Times New Roman"/>
          <w:sz w:val="24"/>
          <w:szCs w:val="24"/>
          <w:lang w:val="en-GB" w:eastAsia="zh-CN"/>
        </w:rPr>
      </w:pPr>
      <w:r>
        <w:rPr>
          <w:rFonts w:ascii="Times New Roman" w:eastAsia="SimSun" w:hAnsi="Times New Roman"/>
          <w:sz w:val="24"/>
          <w:szCs w:val="24"/>
          <w:lang w:val="en-GB" w:eastAsia="zh-CN"/>
        </w:rPr>
        <w:t>The total area of the Wetland of Supe (</w:t>
      </w:r>
      <w:proofErr w:type="spellStart"/>
      <w:r>
        <w:rPr>
          <w:rFonts w:ascii="Times New Roman" w:eastAsia="SimSun" w:hAnsi="Times New Roman"/>
          <w:sz w:val="24"/>
          <w:szCs w:val="24"/>
          <w:lang w:val="en-GB" w:eastAsia="zh-CN"/>
        </w:rPr>
        <w:t>Supes</w:t>
      </w:r>
      <w:proofErr w:type="spellEnd"/>
      <w:r>
        <w:rPr>
          <w:rFonts w:ascii="Times New Roman" w:eastAsia="SimSun" w:hAnsi="Times New Roman"/>
          <w:sz w:val="24"/>
          <w:szCs w:val="24"/>
          <w:lang w:val="en-GB" w:eastAsia="zh-CN"/>
        </w:rPr>
        <w:t xml:space="preserve"> </w:t>
      </w:r>
      <w:proofErr w:type="spellStart"/>
      <w:r>
        <w:rPr>
          <w:rFonts w:ascii="Times New Roman" w:eastAsia="SimSun" w:hAnsi="Times New Roman"/>
          <w:sz w:val="24"/>
          <w:szCs w:val="24"/>
          <w:lang w:val="en-GB" w:eastAsia="zh-CN"/>
        </w:rPr>
        <w:t>purvs</w:t>
      </w:r>
      <w:proofErr w:type="spellEnd"/>
      <w:r>
        <w:rPr>
          <w:rFonts w:ascii="Times New Roman" w:eastAsia="SimSun" w:hAnsi="Times New Roman"/>
          <w:sz w:val="24"/>
          <w:szCs w:val="24"/>
          <w:lang w:val="en-GB" w:eastAsia="zh-CN"/>
        </w:rPr>
        <w:t>; hereafter – WS)</w:t>
      </w:r>
      <w:r w:rsidR="004C726C">
        <w:rPr>
          <w:rFonts w:ascii="Times New Roman" w:eastAsia="SimSun" w:hAnsi="Times New Roman"/>
          <w:sz w:val="24"/>
          <w:szCs w:val="24"/>
          <w:lang w:val="en-GB" w:eastAsia="zh-CN"/>
        </w:rPr>
        <w:t xml:space="preserve"> situated in </w:t>
      </w:r>
      <w:proofErr w:type="spellStart"/>
      <w:r w:rsidR="004C726C">
        <w:rPr>
          <w:rFonts w:ascii="Times New Roman" w:eastAsia="SimSun" w:hAnsi="Times New Roman"/>
          <w:sz w:val="24"/>
          <w:szCs w:val="24"/>
          <w:lang w:val="en-GB" w:eastAsia="zh-CN"/>
        </w:rPr>
        <w:t>Viesite</w:t>
      </w:r>
      <w:proofErr w:type="spellEnd"/>
      <w:r w:rsidR="004C726C">
        <w:rPr>
          <w:rFonts w:ascii="Times New Roman" w:eastAsia="SimSun" w:hAnsi="Times New Roman"/>
          <w:sz w:val="24"/>
          <w:szCs w:val="24"/>
          <w:lang w:val="en-GB" w:eastAsia="zh-CN"/>
        </w:rPr>
        <w:t xml:space="preserve"> municipality</w:t>
      </w:r>
      <w:r>
        <w:rPr>
          <w:rFonts w:ascii="Times New Roman" w:eastAsia="SimSun" w:hAnsi="Times New Roman"/>
          <w:sz w:val="24"/>
          <w:szCs w:val="24"/>
          <w:lang w:val="en-GB" w:eastAsia="zh-CN"/>
        </w:rPr>
        <w:t xml:space="preserve"> comprise 712.00 ha, however, inventory of the area revealed, that open wetland </w:t>
      </w:r>
      <w:r w:rsidR="00473FF3">
        <w:rPr>
          <w:rFonts w:ascii="Times New Roman" w:eastAsia="SimSun" w:hAnsi="Times New Roman"/>
          <w:sz w:val="24"/>
          <w:szCs w:val="24"/>
          <w:lang w:val="en-GB" w:eastAsia="zh-CN"/>
        </w:rPr>
        <w:t>habitats occupy 348.64 ha or 48.</w:t>
      </w:r>
      <w:r>
        <w:rPr>
          <w:rFonts w:ascii="Times New Roman" w:eastAsia="SimSun" w:hAnsi="Times New Roman"/>
          <w:sz w:val="24"/>
          <w:szCs w:val="24"/>
          <w:lang w:val="en-GB" w:eastAsia="zh-CN"/>
        </w:rPr>
        <w:t xml:space="preserve">97 %. </w:t>
      </w:r>
      <w:r w:rsidR="006A79F0">
        <w:rPr>
          <w:rFonts w:ascii="Times New Roman" w:eastAsia="SimSun" w:hAnsi="Times New Roman"/>
          <w:sz w:val="24"/>
          <w:szCs w:val="24"/>
          <w:lang w:val="en-GB" w:eastAsia="zh-CN"/>
        </w:rPr>
        <w:t>Three inventoried open wetland habitat sites belong to single habitat type – a</w:t>
      </w:r>
      <w:r w:rsidR="006A79F0" w:rsidRPr="006A79F0">
        <w:rPr>
          <w:rFonts w:ascii="Times New Roman" w:eastAsia="SimSun" w:hAnsi="Times New Roman"/>
          <w:sz w:val="24"/>
          <w:szCs w:val="24"/>
          <w:lang w:val="en-GB" w:eastAsia="zh-CN"/>
        </w:rPr>
        <w:t>ctive, relatively undamaged raised bogs</w:t>
      </w:r>
      <w:r w:rsidR="006A79F0">
        <w:rPr>
          <w:rFonts w:ascii="Times New Roman" w:eastAsia="SimSun" w:hAnsi="Times New Roman"/>
          <w:sz w:val="24"/>
          <w:szCs w:val="24"/>
          <w:lang w:val="en-GB" w:eastAsia="zh-CN"/>
        </w:rPr>
        <w:t xml:space="preserve"> (D1.11 type according to the EUNIS classification, 7110 </w:t>
      </w:r>
      <w:r w:rsidR="006A79F0">
        <w:rPr>
          <w:rFonts w:ascii="Times New Roman" w:hAnsi="Times New Roman"/>
          <w:sz w:val="24"/>
          <w:szCs w:val="24"/>
          <w:lang w:val="en-GB"/>
        </w:rPr>
        <w:t xml:space="preserve">according the EU classification). All open habitats are of high ecological value in WS and their state was estimated as satisfactory. </w:t>
      </w:r>
      <w:r w:rsidR="00520C4F">
        <w:rPr>
          <w:rFonts w:ascii="Times New Roman" w:hAnsi="Times New Roman"/>
          <w:sz w:val="24"/>
          <w:szCs w:val="24"/>
          <w:lang w:val="en-GB"/>
        </w:rPr>
        <w:t>The main threat for active raised bog habitats is overgrowth of open areas by trees and shrubs and subsequent changes of species diversity</w:t>
      </w:r>
      <w:r w:rsidR="0026651B">
        <w:rPr>
          <w:rFonts w:ascii="Times New Roman" w:hAnsi="Times New Roman"/>
          <w:sz w:val="24"/>
          <w:szCs w:val="24"/>
          <w:lang w:val="en-GB"/>
        </w:rPr>
        <w:t xml:space="preserve"> </w:t>
      </w:r>
      <w:r w:rsidR="0026651B" w:rsidRPr="00D229DF">
        <w:rPr>
          <w:rFonts w:ascii="Times New Roman" w:hAnsi="Times New Roman"/>
          <w:sz w:val="24"/>
          <w:szCs w:val="24"/>
          <w:lang w:val="en-GB"/>
        </w:rPr>
        <w:t>mainly caused by changes of hydrological regime</w:t>
      </w:r>
      <w:r w:rsidR="00520C4F" w:rsidRPr="00D229DF">
        <w:rPr>
          <w:rFonts w:ascii="Times New Roman" w:hAnsi="Times New Roman"/>
          <w:sz w:val="24"/>
          <w:szCs w:val="24"/>
          <w:lang w:val="en-GB"/>
        </w:rPr>
        <w:t>.</w:t>
      </w:r>
      <w:r w:rsidR="00520C4F">
        <w:rPr>
          <w:rFonts w:ascii="Times New Roman" w:hAnsi="Times New Roman"/>
          <w:sz w:val="24"/>
          <w:szCs w:val="24"/>
          <w:lang w:val="en-GB"/>
        </w:rPr>
        <w:t xml:space="preserve"> Active management measures are required for conservation of open wetland habitats in WS.</w:t>
      </w:r>
    </w:p>
    <w:p w:rsidR="006A06B0" w:rsidRDefault="006A06B0" w:rsidP="00B80AF5">
      <w:pPr>
        <w:spacing w:after="0"/>
        <w:rPr>
          <w:rFonts w:ascii="Times New Roman" w:hAnsi="Times New Roman"/>
          <w:sz w:val="24"/>
          <w:szCs w:val="24"/>
        </w:rPr>
      </w:pPr>
    </w:p>
    <w:p w:rsidR="00AF572E" w:rsidRPr="00AF572E" w:rsidRDefault="00AF572E" w:rsidP="00AF572E">
      <w:pPr>
        <w:spacing w:after="0"/>
        <w:rPr>
          <w:rFonts w:ascii="Times New Roman" w:hAnsi="Times New Roman"/>
          <w:sz w:val="24"/>
          <w:szCs w:val="24"/>
        </w:rPr>
      </w:pPr>
    </w:p>
    <w:sectPr w:rsidR="00AF572E" w:rsidRPr="00AF572E" w:rsidSect="00876270">
      <w:pgSz w:w="11906" w:h="16838"/>
      <w:pgMar w:top="1134" w:right="1134"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Sans">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260B"/>
    <w:multiLevelType w:val="hybridMultilevel"/>
    <w:tmpl w:val="AEE2BCC2"/>
    <w:lvl w:ilvl="0" w:tplc="0427000F">
      <w:start w:val="1"/>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1">
    <w:nsid w:val="37700337"/>
    <w:multiLevelType w:val="hybridMultilevel"/>
    <w:tmpl w:val="F9F0FD4E"/>
    <w:lvl w:ilvl="0" w:tplc="A93AC6E8">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1296"/>
  <w:hyphenationZone w:val="396"/>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0D0"/>
    <w:rsid w:val="00004D3E"/>
    <w:rsid w:val="0003349F"/>
    <w:rsid w:val="000C4E5C"/>
    <w:rsid w:val="000F0332"/>
    <w:rsid w:val="00120C12"/>
    <w:rsid w:val="001216D6"/>
    <w:rsid w:val="00125301"/>
    <w:rsid w:val="00154BDC"/>
    <w:rsid w:val="0026651B"/>
    <w:rsid w:val="002C0AF7"/>
    <w:rsid w:val="002C300D"/>
    <w:rsid w:val="002F2090"/>
    <w:rsid w:val="002F3EED"/>
    <w:rsid w:val="00321B72"/>
    <w:rsid w:val="003410D0"/>
    <w:rsid w:val="0038217B"/>
    <w:rsid w:val="003B398D"/>
    <w:rsid w:val="003C3F13"/>
    <w:rsid w:val="003E247E"/>
    <w:rsid w:val="00416C9A"/>
    <w:rsid w:val="00465198"/>
    <w:rsid w:val="00473FF3"/>
    <w:rsid w:val="004C726C"/>
    <w:rsid w:val="004D140E"/>
    <w:rsid w:val="00520C4F"/>
    <w:rsid w:val="00575AA5"/>
    <w:rsid w:val="00580314"/>
    <w:rsid w:val="00583EF1"/>
    <w:rsid w:val="005A1C11"/>
    <w:rsid w:val="005D56EC"/>
    <w:rsid w:val="005F5F0F"/>
    <w:rsid w:val="0061195D"/>
    <w:rsid w:val="00621031"/>
    <w:rsid w:val="00631C0A"/>
    <w:rsid w:val="00664E34"/>
    <w:rsid w:val="00677D34"/>
    <w:rsid w:val="00695111"/>
    <w:rsid w:val="006A06B0"/>
    <w:rsid w:val="006A79F0"/>
    <w:rsid w:val="006F6648"/>
    <w:rsid w:val="007110A0"/>
    <w:rsid w:val="007444B4"/>
    <w:rsid w:val="0079390C"/>
    <w:rsid w:val="007C59DF"/>
    <w:rsid w:val="007D593F"/>
    <w:rsid w:val="007E2ECD"/>
    <w:rsid w:val="008056D1"/>
    <w:rsid w:val="00816315"/>
    <w:rsid w:val="00837CDF"/>
    <w:rsid w:val="00856CB7"/>
    <w:rsid w:val="00876270"/>
    <w:rsid w:val="008952BC"/>
    <w:rsid w:val="008B115E"/>
    <w:rsid w:val="00AF221B"/>
    <w:rsid w:val="00AF572E"/>
    <w:rsid w:val="00B01F22"/>
    <w:rsid w:val="00B80AF5"/>
    <w:rsid w:val="00B85AF2"/>
    <w:rsid w:val="00BA6675"/>
    <w:rsid w:val="00BD0D4F"/>
    <w:rsid w:val="00C2169E"/>
    <w:rsid w:val="00C771D1"/>
    <w:rsid w:val="00CD5641"/>
    <w:rsid w:val="00CF7680"/>
    <w:rsid w:val="00D11B80"/>
    <w:rsid w:val="00D229DF"/>
    <w:rsid w:val="00D63C4D"/>
    <w:rsid w:val="00D77465"/>
    <w:rsid w:val="00E16E93"/>
    <w:rsid w:val="00E43631"/>
    <w:rsid w:val="00E9093E"/>
    <w:rsid w:val="00EB16A1"/>
    <w:rsid w:val="00F31FFF"/>
    <w:rsid w:val="00F86FEB"/>
    <w:rsid w:val="00FD20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lt-LT" w:eastAsia="en-US"/>
    </w:rPr>
  </w:style>
  <w:style w:type="paragraph" w:styleId="Heading1">
    <w:name w:val="heading 1"/>
    <w:basedOn w:val="Normal"/>
    <w:next w:val="Normal"/>
    <w:link w:val="Heading1Char"/>
    <w:autoRedefine/>
    <w:uiPriority w:val="9"/>
    <w:qFormat/>
    <w:rsid w:val="00321B72"/>
    <w:pPr>
      <w:keepNext/>
      <w:spacing w:before="240" w:after="60"/>
      <w:outlineLvl w:val="0"/>
    </w:pPr>
    <w:rPr>
      <w:rFonts w:ascii="Times New Roman" w:eastAsia="Times New Roman" w:hAnsi="Times New Roman"/>
      <w:b/>
      <w:bCs/>
      <w:kern w:val="32"/>
      <w:sz w:val="24"/>
      <w:szCs w:val="32"/>
    </w:rPr>
  </w:style>
  <w:style w:type="paragraph" w:styleId="Heading2">
    <w:name w:val="heading 2"/>
    <w:basedOn w:val="Normal"/>
    <w:next w:val="Normal"/>
    <w:link w:val="Heading2Char"/>
    <w:autoRedefine/>
    <w:uiPriority w:val="9"/>
    <w:unhideWhenUsed/>
    <w:qFormat/>
    <w:rsid w:val="00321B72"/>
    <w:pPr>
      <w:keepNext/>
      <w:spacing w:before="240" w:after="60"/>
      <w:outlineLvl w:val="1"/>
    </w:pPr>
    <w:rPr>
      <w:rFonts w:ascii="Times New Roman" w:eastAsia="Times New Roman" w:hAnsi="Times New Roman"/>
      <w:bCs/>
      <w:iCs/>
      <w:sz w:val="24"/>
      <w:szCs w:val="28"/>
    </w:rPr>
  </w:style>
  <w:style w:type="paragraph" w:styleId="Heading3">
    <w:name w:val="heading 3"/>
    <w:basedOn w:val="Normal"/>
    <w:next w:val="Normal"/>
    <w:link w:val="Heading3Char"/>
    <w:autoRedefine/>
    <w:qFormat/>
    <w:rsid w:val="00321B72"/>
    <w:pPr>
      <w:keepNext/>
      <w:spacing w:after="0" w:line="360" w:lineRule="auto"/>
      <w:outlineLvl w:val="2"/>
    </w:pPr>
    <w:rPr>
      <w:rFonts w:ascii="Times New Roman" w:eastAsia="Times New Roman" w:hAnsi="Times New Roman"/>
      <w:b/>
      <w:bCs/>
      <w:sz w:val="2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21B72"/>
    <w:rPr>
      <w:rFonts w:ascii="Times New Roman" w:eastAsia="Times New Roman" w:hAnsi="Times New Roman" w:cs="Times New Roman"/>
      <w:b/>
      <w:bCs/>
      <w:kern w:val="32"/>
      <w:sz w:val="24"/>
      <w:szCs w:val="32"/>
    </w:rPr>
  </w:style>
  <w:style w:type="character" w:customStyle="1" w:styleId="Heading2Char">
    <w:name w:val="Heading 2 Char"/>
    <w:link w:val="Heading2"/>
    <w:uiPriority w:val="9"/>
    <w:rsid w:val="00321B72"/>
    <w:rPr>
      <w:rFonts w:ascii="Times New Roman" w:eastAsia="Times New Roman" w:hAnsi="Times New Roman"/>
      <w:bCs/>
      <w:iCs/>
      <w:sz w:val="24"/>
      <w:szCs w:val="28"/>
    </w:rPr>
  </w:style>
  <w:style w:type="character" w:customStyle="1" w:styleId="Heading3Char">
    <w:name w:val="Heading 3 Char"/>
    <w:link w:val="Heading3"/>
    <w:rsid w:val="00321B72"/>
    <w:rPr>
      <w:rFonts w:ascii="Times New Roman" w:eastAsia="Times New Roman" w:hAnsi="Times New Roman"/>
      <w:b/>
      <w:bCs/>
      <w:sz w:val="24"/>
      <w:szCs w:val="26"/>
    </w:rPr>
  </w:style>
  <w:style w:type="table" w:styleId="TableGrid">
    <w:name w:val="Table Grid"/>
    <w:basedOn w:val="TableNormal"/>
    <w:uiPriority w:val="39"/>
    <w:rsid w:val="00856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TableNormal"/>
    <w:next w:val="TableGrid"/>
    <w:uiPriority w:val="59"/>
    <w:rsid w:val="00CD5641"/>
    <w:rPr>
      <w:rFonts w:eastAsia="Times New Roman"/>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2090"/>
    <w:pPr>
      <w:autoSpaceDE w:val="0"/>
      <w:autoSpaceDN w:val="0"/>
      <w:adjustRightInd w:val="0"/>
    </w:pPr>
    <w:rPr>
      <w:rFonts w:ascii="Arial"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5582</Words>
  <Characters>3183</Characters>
  <Application>Microsoft Office Word</Application>
  <DocSecurity>0</DocSecurity>
  <Lines>26</Lines>
  <Paragraphs>17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Zigmantas Gudžinskas</dc:creator>
  <cp:lastModifiedBy>AndrisS</cp:lastModifiedBy>
  <cp:revision>2</cp:revision>
  <cp:lastPrinted>2018-09-13T16:02:00Z</cp:lastPrinted>
  <dcterms:created xsi:type="dcterms:W3CDTF">2019-11-06T12:43:00Z</dcterms:created>
  <dcterms:modified xsi:type="dcterms:W3CDTF">2019-11-06T12:43:00Z</dcterms:modified>
</cp:coreProperties>
</file>