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10" w:rsidRDefault="004B3C10" w:rsidP="00583780">
      <w:pPr>
        <w:pStyle w:val="tvhtml"/>
        <w:ind w:firstLine="720"/>
        <w:jc w:val="center"/>
        <w:rPr>
          <w:sz w:val="28"/>
          <w:szCs w:val="28"/>
          <w:lang w:val="lv-LV"/>
        </w:rPr>
      </w:pPr>
      <w:r>
        <w:rPr>
          <w:sz w:val="28"/>
          <w:szCs w:val="28"/>
          <w:lang w:val="lv-LV"/>
        </w:rPr>
        <w:t>„</w:t>
      </w:r>
      <w:r w:rsidRPr="009B6921">
        <w:rPr>
          <w:sz w:val="28"/>
          <w:szCs w:val="28"/>
          <w:lang w:val="lv-LV"/>
        </w:rPr>
        <w:t>ELEJAS PARKA DENDROLOĢISKĀ INVENTARIZĀCIJA AR KOKU STĀVOKĻA NOVĒRTĒJUMU</w:t>
      </w:r>
      <w:r>
        <w:rPr>
          <w:sz w:val="28"/>
          <w:szCs w:val="28"/>
          <w:lang w:val="lv-LV"/>
        </w:rPr>
        <w:t>”</w:t>
      </w:r>
    </w:p>
    <w:p w:rsidR="004B3C10" w:rsidRPr="009B6921" w:rsidRDefault="004B3C10" w:rsidP="00583780">
      <w:pPr>
        <w:pStyle w:val="tvhtml"/>
        <w:ind w:firstLine="720"/>
        <w:jc w:val="center"/>
        <w:rPr>
          <w:rFonts w:cs="Times New Roman"/>
          <w:sz w:val="28"/>
          <w:szCs w:val="28"/>
          <w:lang w:val="lv-LV"/>
        </w:rPr>
      </w:pPr>
    </w:p>
    <w:p w:rsidR="004B3C10" w:rsidRDefault="004B3C10" w:rsidP="009B6921">
      <w:pPr>
        <w:pStyle w:val="tvhtml"/>
        <w:ind w:firstLine="720"/>
        <w:jc w:val="center"/>
        <w:rPr>
          <w:rFonts w:cs="Times New Roman"/>
          <w:sz w:val="28"/>
          <w:szCs w:val="28"/>
          <w:lang w:val="lv-LV"/>
        </w:rPr>
      </w:pPr>
      <w:r w:rsidRPr="009B6921">
        <w:rPr>
          <w:sz w:val="28"/>
          <w:szCs w:val="28"/>
          <w:lang w:val="lv-LV"/>
        </w:rPr>
        <w:t>KOPSAVILKUMS</w:t>
      </w:r>
    </w:p>
    <w:p w:rsidR="004B3C10" w:rsidRPr="009B6921" w:rsidRDefault="004B3C10" w:rsidP="009B6921">
      <w:pPr>
        <w:pStyle w:val="tvhtml"/>
        <w:ind w:firstLine="720"/>
        <w:jc w:val="center"/>
        <w:rPr>
          <w:rFonts w:cs="Times New Roman"/>
          <w:sz w:val="28"/>
          <w:szCs w:val="28"/>
          <w:lang w:val="lv-LV"/>
        </w:rPr>
      </w:pPr>
    </w:p>
    <w:p w:rsidR="004B3C10" w:rsidRPr="00583780" w:rsidRDefault="004B3C10" w:rsidP="009B6921">
      <w:pPr>
        <w:pStyle w:val="tvhtml"/>
        <w:ind w:firstLine="720"/>
        <w:rPr>
          <w:rFonts w:ascii="Calibri" w:hAnsi="Calibri" w:cs="Calibri"/>
          <w:sz w:val="22"/>
          <w:szCs w:val="22"/>
          <w:lang w:val="lv-LV"/>
        </w:rPr>
      </w:pPr>
      <w:r w:rsidRPr="00583780">
        <w:rPr>
          <w:rFonts w:ascii="Calibri" w:hAnsi="Calibri" w:cs="Calibri"/>
          <w:sz w:val="22"/>
          <w:szCs w:val="22"/>
          <w:lang w:val="lv-LV"/>
        </w:rPr>
        <w:t>Inventarizācija lauka darbi tika veikti 2011. gada aprīl</w:t>
      </w:r>
      <w:r>
        <w:rPr>
          <w:rFonts w:ascii="Calibri" w:hAnsi="Calibri" w:cs="Calibri"/>
          <w:sz w:val="22"/>
          <w:szCs w:val="22"/>
          <w:lang w:val="lv-LV"/>
        </w:rPr>
        <w:t>ī</w:t>
      </w:r>
      <w:r w:rsidRPr="00583780">
        <w:rPr>
          <w:rFonts w:ascii="Calibri" w:hAnsi="Calibri" w:cs="Calibri"/>
          <w:sz w:val="22"/>
          <w:szCs w:val="22"/>
          <w:lang w:val="lv-LV"/>
        </w:rPr>
        <w:t xml:space="preserve">, kokaugu bezlapu stāvoklī. Tā kā bezlapu stāvoklī nav iespējams precīzi noteikt koka taksonomisko piederību, inventarizācijas datos iespējamas nebūtiskas neprecizitātes, ko iespējams novērst kokaugus apsekojot veģetācijas sezonā. Īpaši tas attiecināms uz </w:t>
      </w:r>
      <w:r>
        <w:rPr>
          <w:rFonts w:ascii="Calibri" w:hAnsi="Calibri" w:cs="Calibri"/>
          <w:sz w:val="22"/>
          <w:szCs w:val="22"/>
          <w:lang w:val="lv-LV"/>
        </w:rPr>
        <w:t>liepām (</w:t>
      </w:r>
      <w:r w:rsidRPr="00583780">
        <w:rPr>
          <w:rFonts w:ascii="Calibri" w:hAnsi="Calibri" w:cs="Calibri"/>
          <w:i/>
          <w:iCs/>
          <w:sz w:val="22"/>
          <w:szCs w:val="22"/>
          <w:lang w:val="lv-LV"/>
        </w:rPr>
        <w:t>Tilia sp.</w:t>
      </w:r>
      <w:r w:rsidRPr="00583780">
        <w:rPr>
          <w:rFonts w:ascii="Calibri" w:hAnsi="Calibri" w:cs="Calibri"/>
          <w:sz w:val="22"/>
          <w:szCs w:val="22"/>
          <w:lang w:val="lv-LV"/>
        </w:rPr>
        <w:t xml:space="preserve"> </w:t>
      </w:r>
      <w:r>
        <w:rPr>
          <w:rFonts w:ascii="Calibri" w:hAnsi="Calibri" w:cs="Calibri"/>
          <w:sz w:val="22"/>
          <w:szCs w:val="22"/>
          <w:lang w:val="lv-LV"/>
        </w:rPr>
        <w:t>)</w:t>
      </w:r>
      <w:r w:rsidRPr="00583780">
        <w:rPr>
          <w:rFonts w:ascii="Calibri" w:hAnsi="Calibri" w:cs="Calibri"/>
          <w:sz w:val="22"/>
          <w:szCs w:val="22"/>
          <w:lang w:val="lv-LV"/>
        </w:rPr>
        <w:t>.</w:t>
      </w:r>
    </w:p>
    <w:p w:rsidR="004B3C10" w:rsidRPr="00583780" w:rsidRDefault="004B3C10" w:rsidP="009B6921">
      <w:pPr>
        <w:pStyle w:val="tvhtml"/>
        <w:ind w:firstLine="720"/>
        <w:rPr>
          <w:rFonts w:ascii="Calibri" w:hAnsi="Calibri" w:cs="Calibri"/>
          <w:sz w:val="22"/>
          <w:szCs w:val="22"/>
          <w:lang w:val="lv-LV"/>
        </w:rPr>
      </w:pPr>
      <w:r w:rsidRPr="00583780">
        <w:rPr>
          <w:rFonts w:ascii="Calibri" w:hAnsi="Calibri" w:cs="Calibri"/>
          <w:sz w:val="22"/>
          <w:szCs w:val="22"/>
          <w:lang w:val="lv-LV"/>
        </w:rPr>
        <w:t xml:space="preserve">Inventarizāciju veica: dendrologs Andejs Svilāns </w:t>
      </w:r>
      <w:r>
        <w:rPr>
          <w:rFonts w:ascii="Calibri" w:hAnsi="Calibri" w:cs="Calibri"/>
          <w:sz w:val="22"/>
          <w:szCs w:val="22"/>
          <w:lang w:val="lv-LV"/>
        </w:rPr>
        <w:t xml:space="preserve">un </w:t>
      </w:r>
      <w:r w:rsidRPr="00583780">
        <w:rPr>
          <w:rFonts w:ascii="Calibri" w:hAnsi="Calibri" w:cs="Calibri"/>
          <w:sz w:val="22"/>
          <w:szCs w:val="22"/>
          <w:lang w:val="lv-LV"/>
        </w:rPr>
        <w:t>Gvido Leiburgs (dendrologs, sertificēts arborists, sertificēts vides eksperts).</w:t>
      </w:r>
    </w:p>
    <w:p w:rsidR="004B3C10" w:rsidRPr="00583780" w:rsidRDefault="004B3C10" w:rsidP="009B6921">
      <w:pPr>
        <w:rPr>
          <w:lang w:val="lv-LV"/>
        </w:rPr>
      </w:pPr>
      <w:r w:rsidRPr="00583780">
        <w:rPr>
          <w:lang w:val="lv-LV"/>
        </w:rPr>
        <w:tab/>
        <w:t>Inventarizācijas rezultātā tika identificētas kokaugu sugas, raksturots koku stāvoklis un doti priekšlikumi koku kopšanai un tālākai saglabāšanai, kā arī identificētas parka bioloģiskās daudzveidības vērtības. Dati apkopoti „Dendroloģiskā inventarizācija ar kopšanas pasākumu aprakstu un bioloģiskās daudzveidības novērtējumu”  tabulā (sk. pielikumā).</w:t>
      </w:r>
    </w:p>
    <w:p w:rsidR="004B3C10" w:rsidRDefault="004B3C10" w:rsidP="009B6921">
      <w:pPr>
        <w:rPr>
          <w:b/>
          <w:bCs/>
          <w:lang w:val="lv-LV"/>
        </w:rPr>
      </w:pPr>
      <w:r w:rsidRPr="00583780">
        <w:rPr>
          <w:lang w:val="lv-LV"/>
        </w:rPr>
        <w:tab/>
      </w:r>
      <w:r w:rsidRPr="00583780">
        <w:rPr>
          <w:b/>
          <w:bCs/>
          <w:lang w:val="lv-LV"/>
        </w:rPr>
        <w:t>Turpmāka parka apsaimniekošanā obligāti jāpiesaista sertificēts arborists/dendrologs, lai nodrošinātu kopšanas pasākumu efektīvu un pareizu izpildi!</w:t>
      </w:r>
      <w:r>
        <w:rPr>
          <w:b/>
          <w:bCs/>
          <w:lang w:val="lv-LV"/>
        </w:rPr>
        <w:t xml:space="preserve"> </w:t>
      </w:r>
    </w:p>
    <w:p w:rsidR="004B3C10" w:rsidRPr="005615E4" w:rsidRDefault="004B3C10" w:rsidP="009B6921">
      <w:pPr>
        <w:rPr>
          <w:b/>
          <w:bCs/>
          <w:lang w:val="lv-LV"/>
        </w:rPr>
      </w:pPr>
      <w:r>
        <w:rPr>
          <w:b/>
          <w:bCs/>
          <w:lang w:val="lv-LV"/>
        </w:rPr>
        <w:tab/>
      </w:r>
      <w:r w:rsidRPr="005615E4">
        <w:rPr>
          <w:b/>
          <w:bCs/>
          <w:lang w:val="lv-LV"/>
        </w:rPr>
        <w:t>Atkārtota koku apsekošana jāveic regulāri: 1. gadā pēc intensīvas kopšanas darbiem un tad ik pēc 3-5 gadiem, nosakot vai bīstamo koku un dižkoku stāvoklis nav pasliktinājies.</w:t>
      </w:r>
    </w:p>
    <w:p w:rsidR="004B3C10" w:rsidRPr="00583780" w:rsidRDefault="004B3C10" w:rsidP="005B3023">
      <w:pPr>
        <w:ind w:firstLine="720"/>
        <w:rPr>
          <w:lang w:val="lv-LV"/>
        </w:rPr>
      </w:pPr>
      <w:r w:rsidRPr="00583780">
        <w:rPr>
          <w:lang w:val="lv-LV"/>
        </w:rPr>
        <w:t xml:space="preserve">Plānojot kopšanas pasākumus, atbilstoši inventarizācijas tabulai, jānosaka sekojošas darbu </w:t>
      </w:r>
      <w:r>
        <w:rPr>
          <w:lang w:val="lv-LV"/>
        </w:rPr>
        <w:t xml:space="preserve">izpildes </w:t>
      </w:r>
      <w:r w:rsidRPr="00583780">
        <w:rPr>
          <w:lang w:val="lv-LV"/>
        </w:rPr>
        <w:t>prioritātes:</w:t>
      </w:r>
    </w:p>
    <w:p w:rsidR="004B3C10" w:rsidRPr="00904B85" w:rsidRDefault="004B3C10" w:rsidP="005B3023">
      <w:pPr>
        <w:pStyle w:val="ListParagraph"/>
        <w:numPr>
          <w:ilvl w:val="0"/>
          <w:numId w:val="2"/>
        </w:numPr>
        <w:rPr>
          <w:b/>
          <w:bCs/>
          <w:lang w:val="lv-LV"/>
        </w:rPr>
      </w:pPr>
      <w:r w:rsidRPr="00583780">
        <w:rPr>
          <w:b/>
          <w:bCs/>
          <w:lang w:val="lv-LV"/>
        </w:rPr>
        <w:t xml:space="preserve">Prioritāte – </w:t>
      </w:r>
      <w:r w:rsidRPr="00583780">
        <w:rPr>
          <w:lang w:val="lv-LV"/>
        </w:rPr>
        <w:t>bīstamie koki, attiecīgi veicot koku drošināšanas sistēmu montāžu, vainaga samazināšanu vai koka likvidēšanu. Jāizvāc iekārušies bīstamie zari; Šie darbi jāveic visā parka platībā.</w:t>
      </w:r>
    </w:p>
    <w:p w:rsidR="004B3C10" w:rsidRPr="00B97DCA" w:rsidRDefault="004B3C10" w:rsidP="00904B85">
      <w:pPr>
        <w:pStyle w:val="ListParagraph"/>
        <w:ind w:left="1080"/>
        <w:rPr>
          <w:b/>
          <w:bCs/>
          <w:lang w:val="lv-LV"/>
        </w:rPr>
      </w:pPr>
      <w:r>
        <w:rPr>
          <w:lang w:val="lv-LV"/>
        </w:rPr>
        <w:t xml:space="preserve"> Vispirms jālikvidē bīstamie koki, kas apdraud kultūras pieminekļus un atrodas centrālā celiņa un lauču tuvumā.</w:t>
      </w:r>
    </w:p>
    <w:p w:rsidR="004B3C10" w:rsidRDefault="004B3C10" w:rsidP="00B97DCA">
      <w:pPr>
        <w:pStyle w:val="ListParagraph"/>
        <w:ind w:left="1080"/>
        <w:rPr>
          <w:lang w:val="lv-LV"/>
        </w:rPr>
      </w:pPr>
      <w:r>
        <w:rPr>
          <w:lang w:val="lv-LV"/>
        </w:rPr>
        <w:t xml:space="preserve">Gadījumos, kad koks ir bīstams, bet vienlaicīgi ir ainavisks vai īpaši aizsargājamo sugu dzīvotne, tad jāatrod saprātīgs kompromiss starp drošības nodrošināšanu un koka saglabāšanu. </w:t>
      </w:r>
    </w:p>
    <w:p w:rsidR="004B3C10" w:rsidRPr="00583780" w:rsidRDefault="004B3C10" w:rsidP="00B97DCA">
      <w:pPr>
        <w:pStyle w:val="ListParagraph"/>
        <w:ind w:left="1080"/>
        <w:rPr>
          <w:b/>
          <w:bCs/>
          <w:lang w:val="lv-LV"/>
        </w:rPr>
      </w:pPr>
      <w:r>
        <w:rPr>
          <w:lang w:val="lv-LV"/>
        </w:rPr>
        <w:t>Zāles, atvašu pļaušana vismaz 3 reizes sezonā visā parka teritorijā, samazinot kūlas dedzināšanas iespēju un kā profilaktisks pasākums ērču ierobežošanai. Laucēs  zāle pļaujama 15-20 reizes sezonā, lai ainaviski labāk akcentētu parka apstādījumus. Nopļautā zāle, ja tā tiek savākta, aizvedama uz parka komposta vietu, nevis izgāžama krūmu grupās.</w:t>
      </w:r>
    </w:p>
    <w:p w:rsidR="004B3C10" w:rsidRPr="00583780" w:rsidRDefault="004B3C10" w:rsidP="005B3023">
      <w:pPr>
        <w:pStyle w:val="ListParagraph"/>
        <w:numPr>
          <w:ilvl w:val="0"/>
          <w:numId w:val="2"/>
        </w:numPr>
        <w:rPr>
          <w:b/>
          <w:bCs/>
          <w:lang w:val="lv-LV"/>
        </w:rPr>
      </w:pPr>
      <w:r w:rsidRPr="00583780">
        <w:rPr>
          <w:b/>
          <w:bCs/>
          <w:lang w:val="lv-LV"/>
        </w:rPr>
        <w:t xml:space="preserve">Prioritāte – </w:t>
      </w:r>
      <w:r w:rsidRPr="00583780">
        <w:rPr>
          <w:lang w:val="lv-LV"/>
        </w:rPr>
        <w:t>mazāk bīstamo koku, koku ar kaltušiem zariem apkopšana, 10 – 15 m abpus potenciālajiem pastaigu maršrutiem;</w:t>
      </w:r>
    </w:p>
    <w:p w:rsidR="004B3C10" w:rsidRPr="00583780" w:rsidRDefault="004B3C10" w:rsidP="00904B85">
      <w:pPr>
        <w:pStyle w:val="ListParagraph"/>
        <w:ind w:left="1080"/>
        <w:rPr>
          <w:lang w:val="lv-LV"/>
        </w:rPr>
      </w:pPr>
      <w:r>
        <w:rPr>
          <w:lang w:val="lv-LV"/>
        </w:rPr>
        <w:t>D</w:t>
      </w:r>
      <w:r w:rsidRPr="00583780">
        <w:rPr>
          <w:lang w:val="lv-LV"/>
        </w:rPr>
        <w:t xml:space="preserve">ižkoku </w:t>
      </w:r>
      <w:r>
        <w:rPr>
          <w:lang w:val="lv-LV"/>
        </w:rPr>
        <w:t xml:space="preserve">vainagu un apkārtnes sakopšana, </w:t>
      </w:r>
      <w:r w:rsidRPr="00583780">
        <w:rPr>
          <w:lang w:val="lv-LV"/>
        </w:rPr>
        <w:t xml:space="preserve">informatīvo zīmju uzstādīšana pie dižkokiem, informatīvo plakātu uzstādīšana par parkā sastopamajām retām un interesantajām sugām, </w:t>
      </w:r>
      <w:r w:rsidRPr="00583780">
        <w:rPr>
          <w:b/>
          <w:bCs/>
          <w:lang w:val="lv-LV"/>
        </w:rPr>
        <w:t>nenorādot to atrašanās vietas, saskaņot ar Dabas aizsardzības pārvaldi!</w:t>
      </w:r>
      <w:r>
        <w:rPr>
          <w:b/>
          <w:bCs/>
          <w:lang w:val="lv-LV"/>
        </w:rPr>
        <w:t xml:space="preserve"> Tāpat lietderīgi uzstādīt informatīvās zīmes, kas brīdinātu, ka stipra vēja laikā atrasties parkā ir bīstami.</w:t>
      </w:r>
    </w:p>
    <w:p w:rsidR="004B3C10" w:rsidRDefault="004B3C10" w:rsidP="005B3023">
      <w:pPr>
        <w:pStyle w:val="ListParagraph"/>
        <w:numPr>
          <w:ilvl w:val="0"/>
          <w:numId w:val="2"/>
        </w:numPr>
        <w:rPr>
          <w:lang w:val="lv-LV"/>
        </w:rPr>
      </w:pPr>
      <w:r w:rsidRPr="00583780">
        <w:rPr>
          <w:b/>
          <w:bCs/>
          <w:lang w:val="lv-LV"/>
        </w:rPr>
        <w:t>Prioritāte</w:t>
      </w:r>
      <w:r w:rsidRPr="00583780">
        <w:rPr>
          <w:lang w:val="lv-LV"/>
        </w:rPr>
        <w:t xml:space="preserve"> – kļavu un citu kokaugu mazvērtīgo sējeņu izciršana visā parka platībā, atbilstoši ainavu arhitekta norādījumiem un kokaugu inventarizācijas tabulai. Jaunu skatu vizūru veidošana. </w:t>
      </w:r>
      <w:r>
        <w:rPr>
          <w:lang w:val="lv-LV"/>
        </w:rPr>
        <w:t xml:space="preserve">Vērtīgo, tai skaitā vēsturisko krūmu grupu sakopšana, atjaunojošā griešana. Perspektīvo jauno kociņu kopšana, savlaicīgi izgriežot dubultās galotnes un paceļot vainagu. Dendroloģiski vai ainaviski vērtīgo koku sakopšana. </w:t>
      </w:r>
    </w:p>
    <w:p w:rsidR="004B3C10" w:rsidRPr="00583780" w:rsidRDefault="004B3C10" w:rsidP="001703DF">
      <w:pPr>
        <w:pStyle w:val="ListParagraph"/>
        <w:ind w:left="1080"/>
        <w:rPr>
          <w:lang w:val="lv-LV"/>
        </w:rPr>
      </w:pPr>
      <w:r w:rsidRPr="00583780">
        <w:rPr>
          <w:lang w:val="lv-LV"/>
        </w:rPr>
        <w:t xml:space="preserve">Vēsturiskā </w:t>
      </w:r>
      <w:r>
        <w:rPr>
          <w:lang w:val="lv-LV"/>
        </w:rPr>
        <w:t>celiņu tīkla rekonstrukcija – atjaunojot vēsturisko celiņu tīklu</w:t>
      </w:r>
    </w:p>
    <w:p w:rsidR="004B3C10" w:rsidRDefault="004B3C10" w:rsidP="005B3023">
      <w:pPr>
        <w:pStyle w:val="ListParagraph"/>
        <w:numPr>
          <w:ilvl w:val="0"/>
          <w:numId w:val="2"/>
        </w:numPr>
        <w:rPr>
          <w:lang w:val="lv-LV"/>
        </w:rPr>
      </w:pPr>
      <w:r w:rsidRPr="00583780">
        <w:rPr>
          <w:b/>
          <w:bCs/>
          <w:lang w:val="lv-LV"/>
        </w:rPr>
        <w:t>Prioritāte</w:t>
      </w:r>
      <w:r w:rsidRPr="00583780">
        <w:rPr>
          <w:lang w:val="lv-LV"/>
        </w:rPr>
        <w:t xml:space="preserve"> – stādījumu papildināšana ar jauniem koku un krūmu stādījumi</w:t>
      </w:r>
      <w:r>
        <w:rPr>
          <w:lang w:val="lv-LV"/>
        </w:rPr>
        <w:t>em, atbilstoši ainavu projektam un esošo kokaugu sistemātiska plānveida kopšana.</w:t>
      </w:r>
      <w:r w:rsidRPr="00C61E6E">
        <w:rPr>
          <w:lang w:val="lv-LV"/>
        </w:rPr>
        <w:t xml:space="preserve"> </w:t>
      </w:r>
      <w:r>
        <w:rPr>
          <w:lang w:val="lv-LV"/>
        </w:rPr>
        <w:t>Parkā ir sastopami platlapu liepu sējeņi, ko attiecīgi sagatavojot var izmantot parka atjaunošanas darbiem.</w:t>
      </w:r>
    </w:p>
    <w:p w:rsidR="004B3C10" w:rsidRPr="0028074B" w:rsidRDefault="004B3C10" w:rsidP="0028074B">
      <w:pPr>
        <w:pStyle w:val="ListParagraph"/>
        <w:ind w:left="1080"/>
        <w:rPr>
          <w:lang w:val="lv-LV"/>
        </w:rPr>
      </w:pPr>
      <w:r w:rsidRPr="0028074B">
        <w:rPr>
          <w:lang w:val="lv-LV"/>
        </w:rPr>
        <w:t>Mulčējamas centrālās daļas krūmu grupas.</w:t>
      </w:r>
    </w:p>
    <w:p w:rsidR="004B3C10" w:rsidRDefault="004B3C10" w:rsidP="009E731B">
      <w:pPr>
        <w:pStyle w:val="ListParagraph"/>
        <w:ind w:left="1080"/>
        <w:rPr>
          <w:b/>
          <w:bCs/>
          <w:lang w:val="lv-LV"/>
        </w:rPr>
      </w:pPr>
    </w:p>
    <w:p w:rsidR="004B3C10" w:rsidRDefault="004B3C10" w:rsidP="009E731B">
      <w:pPr>
        <w:pStyle w:val="ListParagraph"/>
        <w:ind w:left="1080"/>
        <w:rPr>
          <w:b/>
          <w:bCs/>
          <w:lang w:val="lv-LV"/>
        </w:rPr>
      </w:pPr>
      <w:r>
        <w:rPr>
          <w:b/>
          <w:bCs/>
          <w:lang w:val="lv-LV"/>
        </w:rPr>
        <w:t>Parka apsaimniekošanā jāņem vērā, ka zāles pļaušanas darbos tiek bojāti jauno koku stumbri, tāpēc perspektīvajiem jaunajiem kokiem, vēlams veidot nelielas apdobes. Trimmerēšana ap koku stumbriem jāveic īpaši uzmanīgi, lai nerastos mizas bojājumi!</w:t>
      </w:r>
    </w:p>
    <w:p w:rsidR="004B3C10" w:rsidRPr="00583780" w:rsidRDefault="004B3C10" w:rsidP="009E731B">
      <w:pPr>
        <w:pStyle w:val="ListParagraph"/>
        <w:ind w:left="1080"/>
        <w:rPr>
          <w:b/>
          <w:bCs/>
          <w:lang w:val="lv-LV"/>
        </w:rPr>
      </w:pPr>
    </w:p>
    <w:p w:rsidR="004B3C10" w:rsidRPr="00583780" w:rsidRDefault="004B3C10" w:rsidP="009E731B">
      <w:pPr>
        <w:pStyle w:val="ListParagraph"/>
        <w:ind w:left="1080"/>
        <w:rPr>
          <w:b/>
          <w:bCs/>
          <w:lang w:val="lv-LV"/>
        </w:rPr>
      </w:pPr>
      <w:r w:rsidRPr="00583780">
        <w:rPr>
          <w:b/>
          <w:bCs/>
          <w:lang w:val="lv-LV"/>
        </w:rPr>
        <w:t>Ņemot vērā parkā ligzdojošo putnu aizsardzību</w:t>
      </w:r>
      <w:r>
        <w:rPr>
          <w:b/>
          <w:bCs/>
          <w:lang w:val="lv-LV"/>
        </w:rPr>
        <w:t>,</w:t>
      </w:r>
      <w:r w:rsidRPr="00583780">
        <w:rPr>
          <w:b/>
          <w:bCs/>
          <w:lang w:val="lv-LV"/>
        </w:rPr>
        <w:t xml:space="preserve"> intensīvus parka kopšanas pasākumus vēlams  ieplānot no 01. augusta līdz 15. martam.</w:t>
      </w:r>
    </w:p>
    <w:p w:rsidR="004B3C10" w:rsidRPr="00583780" w:rsidRDefault="004B3C10" w:rsidP="009E731B">
      <w:pPr>
        <w:pStyle w:val="ListParagraph"/>
        <w:ind w:left="1080"/>
        <w:rPr>
          <w:b/>
          <w:bCs/>
          <w:lang w:val="lv-LV"/>
        </w:rPr>
      </w:pPr>
    </w:p>
    <w:p w:rsidR="004B3C10" w:rsidRPr="00583780" w:rsidRDefault="004B3C10" w:rsidP="009E731B">
      <w:pPr>
        <w:pStyle w:val="ListParagraph"/>
        <w:ind w:left="1080"/>
        <w:rPr>
          <w:b/>
          <w:bCs/>
          <w:lang w:val="lv-LV"/>
        </w:rPr>
      </w:pPr>
      <w:r w:rsidRPr="00583780">
        <w:rPr>
          <w:b/>
          <w:bCs/>
          <w:lang w:val="lv-LV"/>
        </w:rPr>
        <w:t>Pilsētas un ciema administratīvajā teritorijā koku ciršana aizliegta laikposmā no 15.aprīļa līdz 30.jūnijam, izņemot koku ciršanu avārijas situācijas novēršanai, saskaņā ar MK noteikumu</w:t>
      </w:r>
      <w:r w:rsidRPr="00583780">
        <w:rPr>
          <w:b/>
          <w:bCs/>
          <w:color w:val="484E46"/>
          <w:lang w:val="lv-LV"/>
        </w:rPr>
        <w:t xml:space="preserve"> </w:t>
      </w:r>
      <w:hyperlink r:id="rId7" w:tgtFrame="_blank" w:history="1">
        <w:r w:rsidRPr="00583780">
          <w:rPr>
            <w:rStyle w:val="Hyperlink"/>
            <w:b/>
            <w:bCs/>
            <w:color w:val="auto"/>
            <w:u w:val="none"/>
            <w:lang w:val="lv-LV"/>
          </w:rPr>
          <w:t>MK noteikumi Nr.717 "Kārtība koku ciršanai ārpus meža zemes</w:t>
        </w:r>
      </w:hyperlink>
      <w:r w:rsidRPr="00583780">
        <w:rPr>
          <w:b/>
          <w:bCs/>
          <w:color w:val="484E46"/>
          <w:lang w:val="lv-LV"/>
        </w:rPr>
        <w:t>"</w:t>
      </w:r>
    </w:p>
    <w:p w:rsidR="004B3C10" w:rsidRDefault="004B3C10" w:rsidP="00CE677B">
      <w:pPr>
        <w:ind w:firstLine="720"/>
        <w:rPr>
          <w:lang w:val="lv-LV"/>
        </w:rPr>
      </w:pPr>
      <w:r w:rsidRPr="00583780">
        <w:rPr>
          <w:lang w:val="lv-LV"/>
        </w:rPr>
        <w:t>Elejas parka daļā, kurā tika veikta dendroloģiskā inventarizācija ar koku stāvokļa novērtējumu tika konstatēti sekojoši dižkoki:</w:t>
      </w:r>
    </w:p>
    <w:tbl>
      <w:tblPr>
        <w:tblpPr w:leftFromText="180" w:rightFromText="180" w:vertAnchor="text" w:horzAnchor="margin" w:tblpY="104"/>
        <w:tblW w:w="10173" w:type="dxa"/>
        <w:tblLayout w:type="fixed"/>
        <w:tblLook w:val="00A0"/>
      </w:tblPr>
      <w:tblGrid>
        <w:gridCol w:w="634"/>
        <w:gridCol w:w="580"/>
        <w:gridCol w:w="595"/>
        <w:gridCol w:w="1560"/>
        <w:gridCol w:w="1701"/>
        <w:gridCol w:w="1275"/>
        <w:gridCol w:w="1418"/>
        <w:gridCol w:w="2410"/>
      </w:tblGrid>
      <w:tr w:rsidR="004B3C10" w:rsidRPr="007E6B33">
        <w:trPr>
          <w:trHeight w:val="960"/>
        </w:trPr>
        <w:tc>
          <w:tcPr>
            <w:tcW w:w="634" w:type="dxa"/>
            <w:tcBorders>
              <w:top w:val="single" w:sz="4" w:space="0" w:color="auto"/>
              <w:left w:val="single" w:sz="4" w:space="0" w:color="auto"/>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NPK</w:t>
            </w:r>
          </w:p>
        </w:tc>
        <w:tc>
          <w:tcPr>
            <w:tcW w:w="580"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Nr.</w:t>
            </w:r>
          </w:p>
        </w:tc>
        <w:tc>
          <w:tcPr>
            <w:tcW w:w="595" w:type="dxa"/>
            <w:tcBorders>
              <w:top w:val="single" w:sz="4" w:space="0" w:color="auto"/>
              <w:left w:val="nil"/>
              <w:bottom w:val="double" w:sz="6" w:space="0" w:color="auto"/>
              <w:right w:val="single" w:sz="4" w:space="0" w:color="auto"/>
            </w:tcBorders>
            <w:vAlign w:val="bottom"/>
          </w:tcPr>
          <w:p w:rsidR="004B3C10" w:rsidRPr="003706B4" w:rsidRDefault="004B3C10" w:rsidP="0028074B">
            <w:pPr>
              <w:spacing w:after="0" w:line="240" w:lineRule="auto"/>
              <w:jc w:val="center"/>
              <w:rPr>
                <w:b/>
                <w:bCs/>
                <w:color w:val="000000"/>
                <w:sz w:val="24"/>
                <w:szCs w:val="24"/>
              </w:rPr>
            </w:pPr>
            <w:r w:rsidRPr="003706B4">
              <w:rPr>
                <w:b/>
                <w:bCs/>
                <w:color w:val="000000"/>
                <w:sz w:val="24"/>
                <w:szCs w:val="24"/>
              </w:rPr>
              <w:t>Kv</w:t>
            </w:r>
            <w:r>
              <w:rPr>
                <w:b/>
                <w:bCs/>
                <w:color w:val="000000"/>
                <w:sz w:val="24"/>
                <w:szCs w:val="24"/>
              </w:rPr>
              <w:t>.</w:t>
            </w:r>
          </w:p>
        </w:tc>
        <w:tc>
          <w:tcPr>
            <w:tcW w:w="1560"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Taksona latviskais nosaukums</w:t>
            </w:r>
          </w:p>
        </w:tc>
        <w:tc>
          <w:tcPr>
            <w:tcW w:w="1701"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Taksona latīniskais nosaukums</w:t>
            </w:r>
          </w:p>
        </w:tc>
        <w:tc>
          <w:tcPr>
            <w:tcW w:w="1275"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Stumbra apkārtmērs H 1,3 m</w:t>
            </w:r>
          </w:p>
        </w:tc>
        <w:tc>
          <w:tcPr>
            <w:tcW w:w="1418"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Piezīmes</w:t>
            </w:r>
          </w:p>
        </w:tc>
        <w:tc>
          <w:tcPr>
            <w:tcW w:w="2410" w:type="dxa"/>
            <w:tcBorders>
              <w:top w:val="single" w:sz="4" w:space="0" w:color="auto"/>
              <w:left w:val="nil"/>
              <w:bottom w:val="double" w:sz="6" w:space="0" w:color="auto"/>
              <w:right w:val="single" w:sz="4" w:space="0" w:color="auto"/>
            </w:tcBorders>
            <w:vAlign w:val="bottom"/>
          </w:tcPr>
          <w:p w:rsidR="004B3C10" w:rsidRPr="003706B4" w:rsidRDefault="004B3C10" w:rsidP="003706B4">
            <w:pPr>
              <w:spacing w:after="0" w:line="240" w:lineRule="auto"/>
              <w:jc w:val="center"/>
              <w:rPr>
                <w:b/>
                <w:bCs/>
                <w:color w:val="000000"/>
                <w:sz w:val="24"/>
                <w:szCs w:val="24"/>
              </w:rPr>
            </w:pPr>
            <w:r w:rsidRPr="003706B4">
              <w:rPr>
                <w:b/>
                <w:bCs/>
                <w:color w:val="000000"/>
                <w:sz w:val="24"/>
                <w:szCs w:val="24"/>
              </w:rPr>
              <w:t>Aizsardzības statuss</w:t>
            </w:r>
          </w:p>
        </w:tc>
      </w:tr>
      <w:tr w:rsidR="004B3C10" w:rsidRPr="007E6B33">
        <w:trPr>
          <w:trHeight w:val="1515"/>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1</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9</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A</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b/>
                <w:bCs/>
                <w:color w:val="000000"/>
              </w:rPr>
            </w:pPr>
            <w:r w:rsidRPr="003706B4">
              <w:rPr>
                <w:b/>
                <w:bCs/>
                <w:color w:val="000000"/>
              </w:rPr>
              <w:t>Kanādas papeles varietāte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i/>
                <w:iCs/>
                <w:color w:val="000000"/>
              </w:rPr>
            </w:pPr>
            <w:r w:rsidRPr="003706B4">
              <w:rPr>
                <w:i/>
                <w:iCs/>
                <w:color w:val="000000"/>
              </w:rPr>
              <w:t xml:space="preserve">Populus  x canadensis var. serotina </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jc w:val="center"/>
              <w:rPr>
                <w:b/>
                <w:bCs/>
                <w:color w:val="000000"/>
              </w:rPr>
            </w:pPr>
            <w:r w:rsidRPr="003706B4">
              <w:rPr>
                <w:b/>
                <w:bCs/>
                <w:color w:val="000000"/>
              </w:rPr>
              <w:t>5,05</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3706B4">
            <w:pPr>
              <w:spacing w:after="0" w:line="240" w:lineRule="auto"/>
              <w:rPr>
                <w:color w:val="000000"/>
              </w:rPr>
            </w:pPr>
            <w:r w:rsidRPr="003706B4">
              <w:rPr>
                <w:color w:val="000000"/>
              </w:rPr>
              <w:t>Dižkoks! Otrs lielākais parka koks!</w:t>
            </w:r>
          </w:p>
          <w:p w:rsidR="004B3C10" w:rsidRDefault="004B3C10" w:rsidP="003706B4">
            <w:pPr>
              <w:spacing w:after="0" w:line="240" w:lineRule="auto"/>
              <w:rPr>
                <w:color w:val="000000"/>
              </w:rPr>
            </w:pPr>
          </w:p>
          <w:p w:rsidR="004B3C10" w:rsidRPr="003706B4" w:rsidRDefault="004B3C10" w:rsidP="000B2AD3">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3706B4">
            <w:pPr>
              <w:spacing w:after="0" w:line="240" w:lineRule="auto"/>
              <w:rPr>
                <w:color w:val="0070C0"/>
                <w:u w:val="single"/>
              </w:rPr>
            </w:pPr>
            <w:hyperlink r:id="rId8" w:history="1">
              <w:r w:rsidRPr="003706B4">
                <w:rPr>
                  <w:color w:val="0070C0"/>
                  <w:u w:val="single"/>
                </w:rPr>
                <w:t xml:space="preserve">MK noteikumi Nr.264 „Īpaši aizsargājamo dabas teritoriju vispārējie aizsardzības un izmantošanas noteikumi” </w:t>
              </w:r>
            </w:hyperlink>
          </w:p>
        </w:tc>
      </w:tr>
      <w:tr w:rsidR="004B3C10" w:rsidRPr="007E6B33">
        <w:trPr>
          <w:trHeight w:val="9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2</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56</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A</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b/>
                <w:bCs/>
                <w:color w:val="000000"/>
              </w:rPr>
            </w:pPr>
            <w:r w:rsidRPr="003706B4">
              <w:rPr>
                <w:b/>
                <w:bCs/>
                <w:color w:val="000000"/>
              </w:rPr>
              <w:t>Eiropas lapegle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i/>
                <w:iCs/>
                <w:color w:val="000000"/>
              </w:rPr>
            </w:pPr>
            <w:r w:rsidRPr="003706B4">
              <w:rPr>
                <w:i/>
                <w:iCs/>
                <w:color w:val="000000"/>
              </w:rPr>
              <w:t xml:space="preserve">Larix decidua </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jc w:val="center"/>
              <w:rPr>
                <w:b/>
                <w:bCs/>
                <w:color w:val="000000"/>
              </w:rPr>
            </w:pPr>
            <w:r w:rsidRPr="003706B4">
              <w:rPr>
                <w:b/>
                <w:bCs/>
                <w:color w:val="000000"/>
              </w:rPr>
              <w:t>2,75</w:t>
            </w:r>
          </w:p>
        </w:tc>
        <w:tc>
          <w:tcPr>
            <w:tcW w:w="1418"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color w:val="000000"/>
              </w:rPr>
            </w:pPr>
            <w:r w:rsidRPr="003706B4">
              <w:rPr>
                <w:color w:val="000000"/>
              </w:rPr>
              <w:t>Vietējas nozīmes dižkoks!</w:t>
            </w:r>
          </w:p>
        </w:tc>
        <w:tc>
          <w:tcPr>
            <w:tcW w:w="2410" w:type="dxa"/>
            <w:tcBorders>
              <w:top w:val="nil"/>
              <w:left w:val="nil"/>
              <w:bottom w:val="single" w:sz="4" w:space="0" w:color="auto"/>
              <w:right w:val="single" w:sz="4" w:space="0" w:color="auto"/>
            </w:tcBorders>
            <w:vAlign w:val="center"/>
          </w:tcPr>
          <w:p w:rsidR="004B3C10" w:rsidRPr="003706B4" w:rsidRDefault="004B3C10" w:rsidP="003706B4">
            <w:pPr>
              <w:spacing w:after="0" w:line="240" w:lineRule="auto"/>
              <w:rPr>
                <w:color w:val="000000"/>
              </w:rPr>
            </w:pPr>
            <w:r w:rsidRPr="003706B4">
              <w:rPr>
                <w:color w:val="000000"/>
              </w:rPr>
              <w:t>rekomendējam piešķirt vietējas nozīmes dižkoka statusu!</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3</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9</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B</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b/>
                <w:bCs/>
                <w:color w:val="000000"/>
              </w:rPr>
            </w:pPr>
            <w:r w:rsidRPr="003706B4">
              <w:rPr>
                <w:b/>
                <w:bCs/>
                <w:color w:val="000000"/>
              </w:rPr>
              <w:t>Parastā zirgkastaņa</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i/>
                <w:iCs/>
                <w:color w:val="000000"/>
              </w:rPr>
            </w:pPr>
            <w:r w:rsidRPr="003706B4">
              <w:rPr>
                <w:i/>
                <w:iCs/>
                <w:color w:val="000000"/>
              </w:rPr>
              <w:t>Aesculus hippocastanum</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jc w:val="center"/>
              <w:rPr>
                <w:b/>
                <w:bCs/>
                <w:color w:val="000000"/>
              </w:rPr>
            </w:pPr>
            <w:r w:rsidRPr="003706B4">
              <w:rPr>
                <w:b/>
                <w:bCs/>
                <w:color w:val="000000"/>
              </w:rPr>
              <w:t>2,86</w:t>
            </w:r>
          </w:p>
        </w:tc>
        <w:tc>
          <w:tcPr>
            <w:tcW w:w="1418"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color w:val="000000"/>
              </w:rPr>
            </w:pPr>
            <w:r w:rsidRPr="003706B4">
              <w:rPr>
                <w:color w:val="000000"/>
              </w:rPr>
              <w:t>Vietējas nozīmes dižkoks!</w:t>
            </w:r>
          </w:p>
        </w:tc>
        <w:tc>
          <w:tcPr>
            <w:tcW w:w="2410" w:type="dxa"/>
            <w:tcBorders>
              <w:top w:val="nil"/>
              <w:left w:val="nil"/>
              <w:bottom w:val="single" w:sz="4" w:space="0" w:color="auto"/>
              <w:right w:val="single" w:sz="4" w:space="0" w:color="auto"/>
            </w:tcBorders>
            <w:vAlign w:val="center"/>
          </w:tcPr>
          <w:p w:rsidR="004B3C10" w:rsidRPr="003706B4" w:rsidRDefault="004B3C10" w:rsidP="003706B4">
            <w:pPr>
              <w:spacing w:after="0" w:line="240" w:lineRule="auto"/>
              <w:rPr>
                <w:color w:val="0070C0"/>
                <w:u w:val="single"/>
              </w:rPr>
            </w:pPr>
            <w:r w:rsidRPr="003706B4">
              <w:rPr>
                <w:color w:val="000000"/>
              </w:rPr>
              <w:t>rekomendējam piešķirt vietējas nozīmes dižkoka statusu!</w:t>
            </w:r>
          </w:p>
        </w:tc>
      </w:tr>
      <w:tr w:rsidR="004B3C10" w:rsidRPr="007E6B33">
        <w:trPr>
          <w:trHeight w:val="9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F63779">
            <w:pPr>
              <w:spacing w:after="0" w:line="240" w:lineRule="auto"/>
              <w:jc w:val="center"/>
              <w:rPr>
                <w:color w:val="000000"/>
              </w:rPr>
            </w:pPr>
            <w:r w:rsidRPr="000B2AD3">
              <w:rPr>
                <w:color w:val="000000"/>
              </w:rPr>
              <w:t>4</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F63779">
            <w:pPr>
              <w:spacing w:after="0" w:line="240" w:lineRule="auto"/>
              <w:jc w:val="center"/>
              <w:rPr>
                <w:color w:val="000000"/>
              </w:rPr>
            </w:pPr>
            <w:r w:rsidRPr="000B2AD3">
              <w:rPr>
                <w:color w:val="000000"/>
              </w:rPr>
              <w:t>169</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F63779">
            <w:pPr>
              <w:spacing w:after="0" w:line="240" w:lineRule="auto"/>
              <w:jc w:val="center"/>
              <w:rPr>
                <w:color w:val="000000"/>
              </w:rPr>
            </w:pPr>
            <w:r w:rsidRPr="000B2AD3">
              <w:rPr>
                <w:color w:val="000000"/>
              </w:rPr>
              <w:t>B</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F63779">
            <w:pPr>
              <w:spacing w:after="0" w:line="240" w:lineRule="auto"/>
              <w:rPr>
                <w:b/>
                <w:bCs/>
                <w:color w:val="000000"/>
              </w:rPr>
            </w:pPr>
            <w:r w:rsidRPr="003706B4">
              <w:rPr>
                <w:b/>
                <w:bCs/>
                <w:color w:val="000000"/>
              </w:rPr>
              <w:t>Melnalksnis</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F63779">
            <w:pPr>
              <w:spacing w:after="0" w:line="240" w:lineRule="auto"/>
              <w:rPr>
                <w:i/>
                <w:iCs/>
                <w:color w:val="000000"/>
              </w:rPr>
            </w:pPr>
            <w:r w:rsidRPr="003706B4">
              <w:rPr>
                <w:i/>
                <w:iCs/>
                <w:color w:val="000000"/>
              </w:rPr>
              <w:t>Alnus glutinosa</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F63779">
            <w:pPr>
              <w:spacing w:after="0" w:line="240" w:lineRule="auto"/>
              <w:jc w:val="center"/>
              <w:rPr>
                <w:b/>
                <w:bCs/>
                <w:color w:val="000000"/>
              </w:rPr>
            </w:pPr>
            <w:r w:rsidRPr="003706B4">
              <w:rPr>
                <w:b/>
                <w:bCs/>
                <w:color w:val="000000"/>
              </w:rPr>
              <w:t>2,40</w:t>
            </w:r>
          </w:p>
        </w:tc>
        <w:tc>
          <w:tcPr>
            <w:tcW w:w="1418" w:type="dxa"/>
            <w:tcBorders>
              <w:top w:val="nil"/>
              <w:left w:val="nil"/>
              <w:bottom w:val="single" w:sz="4" w:space="0" w:color="auto"/>
              <w:right w:val="single" w:sz="4" w:space="0" w:color="auto"/>
            </w:tcBorders>
            <w:shd w:val="clear" w:color="000000" w:fill="FFFFFF"/>
            <w:vAlign w:val="center"/>
          </w:tcPr>
          <w:p w:rsidR="004B3C10" w:rsidRPr="003706B4" w:rsidRDefault="004B3C10" w:rsidP="00F63779">
            <w:pPr>
              <w:spacing w:after="0" w:line="240" w:lineRule="auto"/>
              <w:rPr>
                <w:color w:val="000000"/>
              </w:rPr>
            </w:pPr>
            <w:r w:rsidRPr="003706B4">
              <w:rPr>
                <w:color w:val="000000"/>
              </w:rPr>
              <w:t>Vietējas nozīmes dižkoks!</w:t>
            </w:r>
          </w:p>
        </w:tc>
        <w:tc>
          <w:tcPr>
            <w:tcW w:w="2410" w:type="dxa"/>
            <w:tcBorders>
              <w:top w:val="nil"/>
              <w:left w:val="nil"/>
              <w:bottom w:val="single" w:sz="4" w:space="0" w:color="auto"/>
              <w:right w:val="single" w:sz="4" w:space="0" w:color="auto"/>
            </w:tcBorders>
            <w:vAlign w:val="center"/>
          </w:tcPr>
          <w:p w:rsidR="004B3C10" w:rsidRPr="003706B4" w:rsidRDefault="004B3C10" w:rsidP="00F63779">
            <w:pPr>
              <w:spacing w:after="0" w:line="240" w:lineRule="auto"/>
              <w:rPr>
                <w:color w:val="000000"/>
              </w:rPr>
            </w:pPr>
            <w:r w:rsidRPr="003706B4">
              <w:rPr>
                <w:color w:val="000000"/>
              </w:rPr>
              <w:t>rekomendējam piešķirt vietējas nozīmes dižkoka statusu!</w:t>
            </w:r>
          </w:p>
        </w:tc>
      </w:tr>
      <w:tr w:rsidR="004B3C10" w:rsidRPr="007E6B33">
        <w:trPr>
          <w:trHeight w:val="9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5</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99</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3706B4">
            <w:pPr>
              <w:spacing w:after="0" w:line="240" w:lineRule="auto"/>
              <w:jc w:val="center"/>
              <w:rPr>
                <w:color w:val="000000"/>
              </w:rPr>
            </w:pPr>
            <w:r w:rsidRPr="000B2AD3">
              <w:rPr>
                <w:color w:val="000000"/>
              </w:rPr>
              <w:t>C</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b/>
                <w:bCs/>
                <w:color w:val="000000"/>
              </w:rPr>
            </w:pPr>
            <w:r>
              <w:rPr>
                <w:b/>
                <w:bCs/>
                <w:color w:val="000000"/>
              </w:rPr>
              <w:t>Baltā apse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rPr>
                <w:i/>
                <w:iCs/>
                <w:color w:val="000000"/>
              </w:rPr>
            </w:pPr>
            <w:r>
              <w:rPr>
                <w:i/>
                <w:iCs/>
                <w:color w:val="000000"/>
              </w:rPr>
              <w:t>Populus alba</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3706B4">
            <w:pPr>
              <w:spacing w:after="0" w:line="240" w:lineRule="auto"/>
              <w:jc w:val="center"/>
              <w:rPr>
                <w:b/>
                <w:bCs/>
                <w:color w:val="000000"/>
              </w:rPr>
            </w:pPr>
            <w:r>
              <w:rPr>
                <w:b/>
                <w:bCs/>
                <w:color w:val="000000"/>
              </w:rPr>
              <w:t>5,59</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3706B4">
            <w:pPr>
              <w:spacing w:after="0" w:line="240" w:lineRule="auto"/>
              <w:rPr>
                <w:color w:val="000000"/>
              </w:rPr>
            </w:pPr>
            <w:r w:rsidRPr="003706B4">
              <w:rPr>
                <w:color w:val="000000"/>
              </w:rPr>
              <w:t>Dižkoks!</w:t>
            </w:r>
          </w:p>
          <w:p w:rsidR="004B3C10" w:rsidRPr="003706B4" w:rsidRDefault="004B3C10" w:rsidP="003706B4">
            <w:pPr>
              <w:spacing w:after="0" w:line="240" w:lineRule="auto"/>
              <w:rPr>
                <w:color w:val="000000"/>
              </w:rPr>
            </w:pPr>
            <w:r>
              <w:rPr>
                <w:color w:val="000000"/>
              </w:rPr>
              <w:t>L</w:t>
            </w:r>
            <w:r w:rsidRPr="003706B4">
              <w:rPr>
                <w:color w:val="000000"/>
              </w:rPr>
              <w:t>ielākais parka koks!</w:t>
            </w:r>
          </w:p>
        </w:tc>
        <w:tc>
          <w:tcPr>
            <w:tcW w:w="2410" w:type="dxa"/>
            <w:tcBorders>
              <w:top w:val="nil"/>
              <w:left w:val="nil"/>
              <w:bottom w:val="single" w:sz="4" w:space="0" w:color="auto"/>
              <w:right w:val="single" w:sz="4" w:space="0" w:color="auto"/>
            </w:tcBorders>
            <w:vAlign w:val="center"/>
          </w:tcPr>
          <w:p w:rsidR="004B3C10" w:rsidRPr="003706B4" w:rsidRDefault="004B3C10" w:rsidP="003706B4">
            <w:pPr>
              <w:spacing w:after="0" w:line="240" w:lineRule="auto"/>
              <w:rPr>
                <w:color w:val="000000"/>
              </w:rPr>
            </w:pPr>
            <w:r w:rsidRPr="003706B4">
              <w:rPr>
                <w:color w:val="0070C0"/>
                <w:u w:val="single"/>
              </w:rPr>
              <w:t>MK noteikumi Nr.264 „Īpaši aizsargājamo dabas teritoriju vispārējie aizsardzības un izmantošanas noteikumi”</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6</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73</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D</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Pr>
                <w:b/>
                <w:bCs/>
                <w:color w:val="000000"/>
              </w:rPr>
              <w:t>2,83</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Dižkoks!</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0000"/>
              </w:rPr>
            </w:pPr>
            <w:r w:rsidRPr="003706B4">
              <w:rPr>
                <w:color w:val="0070C0"/>
                <w:u w:val="single"/>
              </w:rPr>
              <w:t>MK noteikumi Nr.264 „Īpaši aizsargājamo dabas teritoriju vispārējie aizsardzības un izmantošanas noteikumi”</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7</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121</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D</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Pr>
                <w:b/>
                <w:bCs/>
                <w:color w:val="000000"/>
              </w:rPr>
              <w:t>3,40</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Dižkoks!</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0000"/>
              </w:rPr>
            </w:pPr>
            <w:r w:rsidRPr="003706B4">
              <w:rPr>
                <w:color w:val="0070C0"/>
                <w:u w:val="single"/>
              </w:rPr>
              <w:t>MK noteikumi Nr.264 „Īpaši aizsargājamo dabas teritoriju vispārējie aizsardzības un izmantošanas noteikumi”</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8</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10</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Pr>
                <w:b/>
                <w:bCs/>
                <w:color w:val="000000"/>
              </w:rPr>
              <w:t>3,10</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Dižkoks!</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0000"/>
              </w:rPr>
            </w:pPr>
            <w:r w:rsidRPr="003706B4">
              <w:rPr>
                <w:color w:val="0070C0"/>
                <w:u w:val="single"/>
              </w:rPr>
              <w:t>MK noteikumi Nr.264 „Īpaši aizsargājamo dabas teritoriju vispārējie aizsardzības un izmantošanas noteikumi”</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9</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38</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3,00</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Dižkoks!</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tr w:rsidR="004B3C10" w:rsidRPr="007E6B33">
        <w:trPr>
          <w:trHeight w:val="9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color w:val="000000"/>
              </w:rPr>
            </w:pPr>
            <w:r>
              <w:rPr>
                <w:color w:val="000000"/>
              </w:rPr>
              <w:t>10</w:t>
            </w:r>
          </w:p>
        </w:tc>
        <w:tc>
          <w:tcPr>
            <w:tcW w:w="58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color w:val="000000"/>
              </w:rPr>
            </w:pPr>
            <w:r w:rsidRPr="003706B4">
              <w:rPr>
                <w:color w:val="000000"/>
              </w:rPr>
              <w:t>92</w:t>
            </w:r>
          </w:p>
        </w:tc>
        <w:tc>
          <w:tcPr>
            <w:tcW w:w="59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color w:val="000000"/>
              </w:rPr>
            </w:pPr>
            <w:r w:rsidRPr="003706B4">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Eiropas lapegle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 xml:space="preserve">Larix decidua </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2,85</w:t>
            </w:r>
          </w:p>
        </w:tc>
        <w:tc>
          <w:tcPr>
            <w:tcW w:w="1418"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color w:val="000000"/>
              </w:rPr>
            </w:pPr>
            <w:r w:rsidRPr="003706B4">
              <w:rPr>
                <w:color w:val="000000"/>
              </w:rPr>
              <w:t>Vietējas nozīmes dižkoks!</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0000"/>
              </w:rPr>
            </w:pPr>
            <w:r w:rsidRPr="003706B4">
              <w:rPr>
                <w:color w:val="000000"/>
              </w:rPr>
              <w:t>rekomendējam piešķirt vietējas nozīmes dižkoka statusu!</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bookmarkStart w:id="0" w:name="_Hlk294726733"/>
            <w:r w:rsidRPr="000B2AD3">
              <w:rPr>
                <w:color w:val="000000"/>
              </w:rPr>
              <w:t>11</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151</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2,70</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 xml:space="preserve">Dižkoks! </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bookmarkEnd w:id="0"/>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12</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152</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2,75</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 xml:space="preserve"> Dižkoks! Dižkoku likvidēt saskaņojot ar DAP!!      </w:t>
            </w:r>
          </w:p>
          <w:p w:rsidR="004B3C10" w:rsidRPr="003706B4" w:rsidRDefault="004B3C10" w:rsidP="005C6DFF">
            <w:pPr>
              <w:spacing w:after="0" w:line="240" w:lineRule="auto"/>
              <w:rPr>
                <w:color w:val="000000"/>
              </w:rPr>
            </w:pPr>
            <w:r w:rsidRPr="003706B4">
              <w:rPr>
                <w:color w:val="000000"/>
              </w:rPr>
              <w:t xml:space="preserve">       </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13</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183</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Pr>
                <w:b/>
                <w:bCs/>
                <w:color w:val="000000"/>
              </w:rPr>
              <w:t>2,70</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 xml:space="preserve">Dižkoks! </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14</w:t>
            </w:r>
          </w:p>
        </w:tc>
        <w:tc>
          <w:tcPr>
            <w:tcW w:w="580"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191</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Eiropas lapegle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 xml:space="preserve">Larix decidua </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3,35</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 xml:space="preserve">Dižkoks! </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tr w:rsidR="004B3C10" w:rsidRPr="007E6B33">
        <w:trPr>
          <w:trHeight w:val="1500"/>
        </w:trPr>
        <w:tc>
          <w:tcPr>
            <w:tcW w:w="634" w:type="dxa"/>
            <w:tcBorders>
              <w:top w:val="nil"/>
              <w:left w:val="single" w:sz="4" w:space="0" w:color="auto"/>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15</w:t>
            </w:r>
          </w:p>
        </w:tc>
        <w:tc>
          <w:tcPr>
            <w:tcW w:w="580" w:type="dxa"/>
            <w:tcBorders>
              <w:top w:val="nil"/>
              <w:left w:val="nil"/>
              <w:bottom w:val="single" w:sz="4" w:space="0" w:color="auto"/>
              <w:right w:val="single" w:sz="4" w:space="0" w:color="auto"/>
            </w:tcBorders>
            <w:shd w:val="clear" w:color="000000" w:fill="FFFFFF"/>
            <w:noWrap/>
            <w:vAlign w:val="center"/>
          </w:tcPr>
          <w:p w:rsidR="004B3C10" w:rsidRPr="000B2AD3" w:rsidRDefault="004B3C10" w:rsidP="005C6DFF">
            <w:pPr>
              <w:spacing w:after="0" w:line="240" w:lineRule="auto"/>
              <w:jc w:val="center"/>
              <w:rPr>
                <w:color w:val="000000"/>
              </w:rPr>
            </w:pPr>
            <w:r w:rsidRPr="000B2AD3">
              <w:rPr>
                <w:color w:val="000000"/>
              </w:rPr>
              <w:t>242</w:t>
            </w:r>
          </w:p>
        </w:tc>
        <w:tc>
          <w:tcPr>
            <w:tcW w:w="595" w:type="dxa"/>
            <w:tcBorders>
              <w:top w:val="nil"/>
              <w:left w:val="nil"/>
              <w:bottom w:val="single" w:sz="4" w:space="0" w:color="auto"/>
              <w:right w:val="single" w:sz="4" w:space="0" w:color="auto"/>
            </w:tcBorders>
            <w:shd w:val="clear" w:color="000000" w:fill="FFFFFF"/>
            <w:vAlign w:val="center"/>
          </w:tcPr>
          <w:p w:rsidR="004B3C10" w:rsidRPr="000B2AD3" w:rsidRDefault="004B3C10" w:rsidP="005C6DFF">
            <w:pPr>
              <w:spacing w:after="0" w:line="240" w:lineRule="auto"/>
              <w:jc w:val="center"/>
              <w:rPr>
                <w:color w:val="000000"/>
              </w:rPr>
            </w:pPr>
            <w:r w:rsidRPr="000B2AD3">
              <w:rPr>
                <w:color w:val="000000"/>
              </w:rPr>
              <w:t>F</w:t>
            </w:r>
          </w:p>
        </w:tc>
        <w:tc>
          <w:tcPr>
            <w:tcW w:w="1560"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b/>
                <w:bCs/>
                <w:color w:val="000000"/>
              </w:rPr>
            </w:pPr>
            <w:r w:rsidRPr="003706B4">
              <w:rPr>
                <w:b/>
                <w:bCs/>
                <w:color w:val="000000"/>
              </w:rPr>
              <w:t>Veimutpriede</w:t>
            </w:r>
          </w:p>
        </w:tc>
        <w:tc>
          <w:tcPr>
            <w:tcW w:w="1701"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rPr>
                <w:i/>
                <w:iCs/>
                <w:color w:val="000000"/>
              </w:rPr>
            </w:pPr>
            <w:r w:rsidRPr="003706B4">
              <w:rPr>
                <w:i/>
                <w:iCs/>
                <w:color w:val="000000"/>
              </w:rPr>
              <w:t>Pinus strobus</w:t>
            </w:r>
          </w:p>
        </w:tc>
        <w:tc>
          <w:tcPr>
            <w:tcW w:w="1275" w:type="dxa"/>
            <w:tcBorders>
              <w:top w:val="nil"/>
              <w:left w:val="nil"/>
              <w:bottom w:val="single" w:sz="4" w:space="0" w:color="auto"/>
              <w:right w:val="single" w:sz="4" w:space="0" w:color="auto"/>
            </w:tcBorders>
            <w:shd w:val="clear" w:color="000000" w:fill="FFFFFF"/>
            <w:vAlign w:val="center"/>
          </w:tcPr>
          <w:p w:rsidR="004B3C10" w:rsidRPr="003706B4" w:rsidRDefault="004B3C10" w:rsidP="005C6DFF">
            <w:pPr>
              <w:spacing w:after="0" w:line="240" w:lineRule="auto"/>
              <w:jc w:val="center"/>
              <w:rPr>
                <w:b/>
                <w:bCs/>
                <w:color w:val="000000"/>
              </w:rPr>
            </w:pPr>
            <w:r w:rsidRPr="003706B4">
              <w:rPr>
                <w:b/>
                <w:bCs/>
                <w:color w:val="000000"/>
              </w:rPr>
              <w:t>3,04</w:t>
            </w:r>
          </w:p>
        </w:tc>
        <w:tc>
          <w:tcPr>
            <w:tcW w:w="1418" w:type="dxa"/>
            <w:tcBorders>
              <w:top w:val="nil"/>
              <w:left w:val="nil"/>
              <w:bottom w:val="single" w:sz="4" w:space="0" w:color="auto"/>
              <w:right w:val="single" w:sz="4" w:space="0" w:color="auto"/>
            </w:tcBorders>
            <w:shd w:val="clear" w:color="000000" w:fill="FFFFFF"/>
            <w:vAlign w:val="center"/>
          </w:tcPr>
          <w:p w:rsidR="004B3C10" w:rsidRDefault="004B3C10" w:rsidP="005C6DFF">
            <w:pPr>
              <w:spacing w:after="0" w:line="240" w:lineRule="auto"/>
              <w:rPr>
                <w:color w:val="000000"/>
              </w:rPr>
            </w:pPr>
            <w:r w:rsidRPr="003706B4">
              <w:rPr>
                <w:color w:val="000000"/>
              </w:rPr>
              <w:t xml:space="preserve">Dižkoks! </w:t>
            </w:r>
          </w:p>
          <w:p w:rsidR="004B3C10" w:rsidRDefault="004B3C10" w:rsidP="005C6DFF">
            <w:pPr>
              <w:spacing w:after="0" w:line="240" w:lineRule="auto"/>
              <w:rPr>
                <w:color w:val="000000"/>
              </w:rPr>
            </w:pPr>
          </w:p>
          <w:p w:rsidR="004B3C10" w:rsidRPr="003706B4" w:rsidRDefault="004B3C10" w:rsidP="005C6DFF">
            <w:pPr>
              <w:spacing w:after="0" w:line="240" w:lineRule="auto"/>
              <w:rPr>
                <w:color w:val="000000"/>
              </w:rPr>
            </w:pPr>
            <w:r>
              <w:rPr>
                <w:color w:val="000000"/>
              </w:rPr>
              <w:t>30.04.2011. piestiprināta inform. zīme!</w:t>
            </w:r>
          </w:p>
        </w:tc>
        <w:tc>
          <w:tcPr>
            <w:tcW w:w="2410" w:type="dxa"/>
            <w:tcBorders>
              <w:top w:val="nil"/>
              <w:left w:val="nil"/>
              <w:bottom w:val="single" w:sz="4" w:space="0" w:color="auto"/>
              <w:right w:val="single" w:sz="4" w:space="0" w:color="auto"/>
            </w:tcBorders>
            <w:vAlign w:val="center"/>
          </w:tcPr>
          <w:p w:rsidR="004B3C10" w:rsidRPr="003706B4" w:rsidRDefault="004B3C10" w:rsidP="005C6DFF">
            <w:pPr>
              <w:spacing w:after="0" w:line="240" w:lineRule="auto"/>
              <w:rPr>
                <w:color w:val="0070C0"/>
                <w:u w:val="single"/>
              </w:rPr>
            </w:pPr>
            <w:r w:rsidRPr="003706B4">
              <w:rPr>
                <w:color w:val="0070C0"/>
                <w:u w:val="single"/>
              </w:rPr>
              <w:t xml:space="preserve">MK noteikumi Nr.264 „Īpaši aizsargājamo dabas teritoriju vispārējie aizsardzības un izmantošanas noteikumi” </w:t>
            </w:r>
          </w:p>
        </w:tc>
      </w:tr>
    </w:tbl>
    <w:p w:rsidR="004B3C10" w:rsidRPr="003706B4" w:rsidRDefault="004B3C10" w:rsidP="00495C04"/>
    <w:p w:rsidR="004B3C10" w:rsidRPr="00583780" w:rsidRDefault="004B3C10" w:rsidP="00CE677B">
      <w:pPr>
        <w:ind w:firstLine="720"/>
        <w:rPr>
          <w:u w:val="single"/>
          <w:lang w:val="lv-LV"/>
        </w:rPr>
      </w:pPr>
      <w:r w:rsidRPr="00583780">
        <w:rPr>
          <w:lang w:val="lv-LV"/>
        </w:rPr>
        <w:t>Dižkokiem</w:t>
      </w:r>
      <w:r>
        <w:rPr>
          <w:lang w:val="lv-LV"/>
        </w:rPr>
        <w:t xml:space="preserve"> (5 gab., kam tās nav piestiprinātas)</w:t>
      </w:r>
      <w:r w:rsidRPr="00583780">
        <w:rPr>
          <w:lang w:val="lv-LV"/>
        </w:rPr>
        <w:t xml:space="preserve">, atbilstoši </w:t>
      </w:r>
      <w:r w:rsidRPr="00583780">
        <w:rPr>
          <w:u w:val="single"/>
          <w:lang w:val="lv-LV"/>
        </w:rPr>
        <w:t>MK noteikumiem Nr.264 „Īpaši aizsargājamo dabas teritoriju vispārējie aizsardzības un izmantošanas noteikumi”, jāuzstāda informatīvā zīme:</w:t>
      </w:r>
    </w:p>
    <w:p w:rsidR="004B3C10" w:rsidRPr="00583780" w:rsidRDefault="004B3C10" w:rsidP="00CE677B">
      <w:pPr>
        <w:pStyle w:val="tvhtml"/>
        <w:jc w:val="center"/>
        <w:rPr>
          <w:rFonts w:ascii="Calibri" w:hAnsi="Calibri" w:cs="Calibri"/>
          <w:sz w:val="22"/>
          <w:szCs w:val="22"/>
        </w:rPr>
      </w:pPr>
      <w:r w:rsidRPr="007E6B33">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likumi.lv/wwwraksti/2010/050/BILDES/N_264/IMAGE001.JPG" style="width:141.75pt;height:141.75pt;visibility:visible">
            <v:imagedata r:id="rId9" o:title=""/>
          </v:shape>
        </w:pict>
      </w:r>
    </w:p>
    <w:p w:rsidR="004B3C10" w:rsidRPr="00583780" w:rsidRDefault="004B3C10" w:rsidP="00CE677B">
      <w:pPr>
        <w:pStyle w:val="tvhtml"/>
        <w:rPr>
          <w:rFonts w:ascii="Calibri" w:hAnsi="Calibri" w:cs="Calibri"/>
          <w:sz w:val="22"/>
          <w:szCs w:val="22"/>
          <w:lang w:val="lv-LV"/>
        </w:rPr>
      </w:pPr>
      <w:r w:rsidRPr="00583780">
        <w:rPr>
          <w:rFonts w:ascii="Calibri" w:hAnsi="Calibri" w:cs="Calibri"/>
          <w:sz w:val="22"/>
          <w:szCs w:val="22"/>
        </w:rPr>
        <w:tab/>
      </w:r>
      <w:r w:rsidRPr="00583780">
        <w:rPr>
          <w:rFonts w:ascii="Calibri" w:hAnsi="Calibri" w:cs="Calibri"/>
          <w:sz w:val="22"/>
          <w:szCs w:val="22"/>
          <w:lang w:val="lv-LV"/>
        </w:rPr>
        <w:t>Zīme pienaglojama koka stumbram h-3 m ar cinkotu naglu tā, lai nagla būtu stingri koka aplievā un starp naglas galvu un mizu paliktu 4 cm brīva vieta. Zīme jānovieto tajā koka pusē, no kuras kokam ir brīva apmeklētāju pieeja, tā lai zīme būtu labi pamanāma. Zīmes var saņemt Dabas aizsardzības pārvaldē.</w:t>
      </w:r>
    </w:p>
    <w:p w:rsidR="004B3C10" w:rsidRPr="00583780" w:rsidRDefault="004B3C10" w:rsidP="003F7A28">
      <w:pPr>
        <w:pStyle w:val="tvhtml"/>
        <w:ind w:firstLine="720"/>
        <w:rPr>
          <w:rFonts w:ascii="Calibri" w:hAnsi="Calibri" w:cs="Calibri"/>
          <w:sz w:val="22"/>
          <w:szCs w:val="22"/>
          <w:lang w:val="lv-LV"/>
        </w:rPr>
      </w:pPr>
      <w:r>
        <w:rPr>
          <w:rFonts w:ascii="Calibri" w:hAnsi="Calibri" w:cs="Calibri"/>
          <w:sz w:val="22"/>
          <w:szCs w:val="22"/>
          <w:lang w:val="lv-LV"/>
        </w:rPr>
        <w:t xml:space="preserve">Aizsargzona </w:t>
      </w:r>
      <w:r w:rsidRPr="00583780">
        <w:rPr>
          <w:rFonts w:ascii="Calibri" w:hAnsi="Calibri" w:cs="Calibri"/>
          <w:sz w:val="22"/>
          <w:szCs w:val="22"/>
          <w:lang w:val="lv-LV"/>
        </w:rPr>
        <w:t xml:space="preserve"> vietējo un citzemju sugu dižkokiem </w:t>
      </w:r>
      <w:r>
        <w:rPr>
          <w:rFonts w:ascii="Calibri" w:hAnsi="Calibri" w:cs="Calibri"/>
          <w:sz w:val="22"/>
          <w:szCs w:val="22"/>
          <w:lang w:val="lv-LV"/>
        </w:rPr>
        <w:t>ir</w:t>
      </w:r>
      <w:r w:rsidRPr="00583780">
        <w:rPr>
          <w:rFonts w:ascii="Calibri" w:hAnsi="Calibri" w:cs="Calibri"/>
          <w:sz w:val="22"/>
          <w:szCs w:val="22"/>
          <w:lang w:val="lv-LV"/>
        </w:rPr>
        <w:t xml:space="preserve"> teritorij</w:t>
      </w:r>
      <w:r>
        <w:rPr>
          <w:rFonts w:ascii="Calibri" w:hAnsi="Calibri" w:cs="Calibri"/>
          <w:sz w:val="22"/>
          <w:szCs w:val="22"/>
          <w:lang w:val="lv-LV"/>
        </w:rPr>
        <w:t>a</w:t>
      </w:r>
      <w:r w:rsidRPr="00583780">
        <w:rPr>
          <w:rFonts w:ascii="Calibri" w:hAnsi="Calibri" w:cs="Calibri"/>
          <w:sz w:val="22"/>
          <w:szCs w:val="22"/>
          <w:lang w:val="lv-LV"/>
        </w:rPr>
        <w:t xml:space="preserve"> kok</w:t>
      </w:r>
      <w:r>
        <w:rPr>
          <w:rFonts w:ascii="Calibri" w:hAnsi="Calibri" w:cs="Calibri"/>
          <w:sz w:val="22"/>
          <w:szCs w:val="22"/>
          <w:lang w:val="lv-LV"/>
        </w:rPr>
        <w:t>u</w:t>
      </w:r>
      <w:r w:rsidRPr="00583780">
        <w:rPr>
          <w:rFonts w:ascii="Calibri" w:hAnsi="Calibri" w:cs="Calibri"/>
          <w:sz w:val="22"/>
          <w:szCs w:val="22"/>
          <w:lang w:val="lv-LV"/>
        </w:rPr>
        <w:t xml:space="preserve"> vainagu projekcijas platībā, kā arī 10 metru platā joslā </w:t>
      </w:r>
      <w:r>
        <w:rPr>
          <w:rFonts w:ascii="Calibri" w:hAnsi="Calibri" w:cs="Calibri"/>
          <w:sz w:val="22"/>
          <w:szCs w:val="22"/>
          <w:lang w:val="lv-LV"/>
        </w:rPr>
        <w:t>ārpus</w:t>
      </w:r>
      <w:r w:rsidRPr="00583780">
        <w:rPr>
          <w:rFonts w:ascii="Calibri" w:hAnsi="Calibri" w:cs="Calibri"/>
          <w:sz w:val="22"/>
          <w:szCs w:val="22"/>
          <w:lang w:val="lv-LV"/>
        </w:rPr>
        <w:t xml:space="preserve"> tās (mērot no aizsargājamā koka vainaga projekcijas ārējās malas).</w:t>
      </w:r>
    </w:p>
    <w:p w:rsidR="004B3C10" w:rsidRPr="00583780" w:rsidRDefault="004B3C10" w:rsidP="003F7A28">
      <w:pPr>
        <w:pStyle w:val="tvhtml"/>
        <w:ind w:firstLine="720"/>
        <w:rPr>
          <w:rFonts w:ascii="Calibri" w:hAnsi="Calibri" w:cs="Calibri"/>
          <w:sz w:val="22"/>
          <w:szCs w:val="22"/>
          <w:lang w:val="lv-LV"/>
        </w:rPr>
      </w:pPr>
      <w:r w:rsidRPr="00583780">
        <w:rPr>
          <w:rFonts w:ascii="Calibri" w:hAnsi="Calibri" w:cs="Calibri"/>
          <w:sz w:val="22"/>
          <w:szCs w:val="22"/>
          <w:lang w:val="lv-LV"/>
        </w:rPr>
        <w:t xml:space="preserve">Dižkoku kopšanas un nociršanas gadījumā jāsaņem </w:t>
      </w:r>
      <w:r>
        <w:rPr>
          <w:rFonts w:ascii="Calibri" w:hAnsi="Calibri" w:cs="Calibri"/>
          <w:sz w:val="22"/>
          <w:szCs w:val="22"/>
          <w:lang w:val="lv-LV"/>
        </w:rPr>
        <w:t xml:space="preserve">rakstiska </w:t>
      </w:r>
      <w:r w:rsidRPr="00583780">
        <w:rPr>
          <w:rFonts w:ascii="Calibri" w:hAnsi="Calibri" w:cs="Calibri"/>
          <w:sz w:val="22"/>
          <w:szCs w:val="22"/>
          <w:lang w:val="lv-LV"/>
        </w:rPr>
        <w:t xml:space="preserve">atļauja no Dabas aizsardzības pārvaldes, Reģionālās vides pārvaldes un </w:t>
      </w:r>
      <w:r>
        <w:rPr>
          <w:rFonts w:ascii="Calibri" w:hAnsi="Calibri" w:cs="Calibri"/>
          <w:sz w:val="22"/>
          <w:szCs w:val="22"/>
          <w:lang w:val="lv-LV"/>
        </w:rPr>
        <w:t>Elejas parkā</w:t>
      </w:r>
      <w:r w:rsidRPr="00583780">
        <w:rPr>
          <w:rFonts w:ascii="Calibri" w:hAnsi="Calibri" w:cs="Calibri"/>
          <w:sz w:val="22"/>
          <w:szCs w:val="22"/>
          <w:lang w:val="lv-LV"/>
        </w:rPr>
        <w:t xml:space="preserve"> arī no Valsts kultūras pieminekļu inspekcijas.</w:t>
      </w:r>
    </w:p>
    <w:p w:rsidR="004B3C10" w:rsidRPr="004F4FB1" w:rsidRDefault="004B3C10" w:rsidP="003C741F">
      <w:pPr>
        <w:pStyle w:val="tvhtml"/>
        <w:ind w:firstLine="720"/>
        <w:rPr>
          <w:rFonts w:ascii="Calibri" w:hAnsi="Calibri" w:cs="Calibri"/>
          <w:sz w:val="22"/>
          <w:szCs w:val="22"/>
          <w:lang w:val="lv-LV"/>
        </w:rPr>
      </w:pPr>
      <w:r w:rsidRPr="004F4FB1">
        <w:rPr>
          <w:rFonts w:ascii="Calibri" w:hAnsi="Calibri" w:cs="Calibri"/>
          <w:sz w:val="22"/>
          <w:szCs w:val="22"/>
          <w:lang w:val="lv-LV"/>
        </w:rPr>
        <w:t>Aizsargājamā koka nociršana (novākšana) pieļaujama tikai gadījumos, ja tas kļuvis bīstams un nav citu iespēju novērst bīstamības situāciju (piemēram, apzāģēt zarus, izveidot atbalstus), un saņemta Dabas aizsardzības pārvaldes rakstiska atļauja.</w:t>
      </w:r>
    </w:p>
    <w:p w:rsidR="004B3C10" w:rsidRDefault="004B3C10" w:rsidP="003C741F">
      <w:pPr>
        <w:pStyle w:val="tvhtml"/>
        <w:ind w:firstLine="720"/>
        <w:rPr>
          <w:rFonts w:ascii="Calibri" w:hAnsi="Calibri" w:cs="Calibri"/>
          <w:sz w:val="22"/>
          <w:szCs w:val="22"/>
          <w:lang w:val="lv-LV"/>
        </w:rPr>
      </w:pPr>
      <w:r w:rsidRPr="004F4FB1">
        <w:rPr>
          <w:rFonts w:ascii="Calibri" w:hAnsi="Calibri" w:cs="Calibri"/>
          <w:sz w:val="22"/>
          <w:szCs w:val="22"/>
          <w:lang w:val="lv-LV"/>
        </w:rPr>
        <w:t xml:space="preserve">Parkā no dendroloģiskā viedokļa lielākās vērtības ir </w:t>
      </w:r>
      <w:r w:rsidRPr="004F4FB1">
        <w:rPr>
          <w:rFonts w:ascii="Calibri" w:hAnsi="Calibri" w:cs="Calibri"/>
          <w:b/>
          <w:bCs/>
          <w:sz w:val="22"/>
          <w:szCs w:val="22"/>
          <w:lang w:val="lv-LV"/>
        </w:rPr>
        <w:t xml:space="preserve">Veimutpriedes, Holandes liepas, platlapu liepas, Sibīrijas baltegle, baltās apses, </w:t>
      </w:r>
      <w:r>
        <w:rPr>
          <w:rFonts w:ascii="Calibri" w:hAnsi="Calibri" w:cs="Calibri"/>
          <w:b/>
          <w:bCs/>
          <w:sz w:val="22"/>
          <w:szCs w:val="22"/>
          <w:lang w:val="lv-LV"/>
        </w:rPr>
        <w:t xml:space="preserve">parastās </w:t>
      </w:r>
      <w:r w:rsidRPr="004F4FB1">
        <w:rPr>
          <w:rFonts w:ascii="Calibri" w:hAnsi="Calibri" w:cs="Calibri"/>
          <w:b/>
          <w:bCs/>
          <w:sz w:val="22"/>
          <w:szCs w:val="22"/>
          <w:lang w:val="lv-LV"/>
        </w:rPr>
        <w:t xml:space="preserve">zirgkastaņas un vilnainās irbenes, </w:t>
      </w:r>
      <w:r w:rsidRPr="004F4FB1">
        <w:rPr>
          <w:rFonts w:ascii="Calibri" w:hAnsi="Calibri" w:cs="Calibri"/>
          <w:sz w:val="22"/>
          <w:szCs w:val="22"/>
          <w:lang w:val="lv-LV"/>
        </w:rPr>
        <w:t xml:space="preserve">kas veido parka dendroloģisko un ainavisko pamatu. </w:t>
      </w:r>
    </w:p>
    <w:p w:rsidR="004B3C10" w:rsidRPr="006D3D48" w:rsidRDefault="004B3C10" w:rsidP="003C741F">
      <w:pPr>
        <w:pStyle w:val="tvhtml"/>
        <w:ind w:firstLine="720"/>
        <w:rPr>
          <w:rFonts w:ascii="Calibri" w:hAnsi="Calibri" w:cs="Calibri"/>
          <w:b/>
          <w:bCs/>
          <w:sz w:val="22"/>
          <w:szCs w:val="22"/>
          <w:lang w:val="lv-LV"/>
        </w:rPr>
      </w:pPr>
      <w:r w:rsidRPr="004F4FB1">
        <w:rPr>
          <w:rFonts w:ascii="Calibri" w:hAnsi="Calibri" w:cs="Calibri"/>
          <w:sz w:val="22"/>
          <w:szCs w:val="22"/>
          <w:lang w:val="lv-LV"/>
        </w:rPr>
        <w:t xml:space="preserve">Parkā plānojot kopšanas pasākumus saglabājamas vēsturiskās krūmu grupas: </w:t>
      </w:r>
      <w:r w:rsidRPr="00EA058D">
        <w:rPr>
          <w:rFonts w:ascii="Calibri" w:hAnsi="Calibri" w:cs="Calibri"/>
          <w:b/>
          <w:bCs/>
          <w:sz w:val="22"/>
          <w:szCs w:val="22"/>
          <w:lang w:val="lv-LV"/>
        </w:rPr>
        <w:t>goblapu spirejas</w:t>
      </w:r>
      <w:r w:rsidRPr="004F4FB1">
        <w:rPr>
          <w:rFonts w:ascii="Calibri" w:hAnsi="Calibri" w:cs="Calibri"/>
          <w:sz w:val="22"/>
          <w:szCs w:val="22"/>
          <w:lang w:val="lv-LV"/>
        </w:rPr>
        <w:t xml:space="preserve"> , </w:t>
      </w:r>
      <w:r w:rsidRPr="00EA058D">
        <w:rPr>
          <w:rFonts w:ascii="Calibri" w:hAnsi="Calibri" w:cs="Calibri"/>
          <w:b/>
          <w:bCs/>
          <w:sz w:val="22"/>
          <w:szCs w:val="22"/>
          <w:lang w:val="lv-LV"/>
        </w:rPr>
        <w:t>vilnainās irbenes</w:t>
      </w:r>
      <w:r w:rsidRPr="004F4FB1">
        <w:rPr>
          <w:rFonts w:ascii="Calibri" w:hAnsi="Calibri" w:cs="Calibri"/>
          <w:sz w:val="22"/>
          <w:szCs w:val="22"/>
          <w:lang w:val="lv-LV"/>
        </w:rPr>
        <w:t xml:space="preserve"> , </w:t>
      </w:r>
      <w:r w:rsidRPr="00EA058D">
        <w:rPr>
          <w:rFonts w:ascii="Calibri" w:hAnsi="Calibri" w:cs="Calibri"/>
          <w:b/>
          <w:bCs/>
          <w:sz w:val="22"/>
          <w:szCs w:val="22"/>
          <w:lang w:val="lv-LV"/>
        </w:rPr>
        <w:t xml:space="preserve">Alpu vērenes, </w:t>
      </w:r>
      <w:r>
        <w:rPr>
          <w:rFonts w:ascii="Calibri" w:hAnsi="Calibri" w:cs="Calibri"/>
          <w:b/>
          <w:bCs/>
          <w:sz w:val="22"/>
          <w:szCs w:val="22"/>
          <w:lang w:val="lv-LV"/>
        </w:rPr>
        <w:t xml:space="preserve">filadelfi, </w:t>
      </w:r>
      <w:r w:rsidRPr="00EA058D">
        <w:rPr>
          <w:rFonts w:ascii="Calibri" w:hAnsi="Calibri" w:cs="Calibri"/>
          <w:b/>
          <w:bCs/>
          <w:sz w:val="22"/>
          <w:szCs w:val="22"/>
          <w:lang w:val="lv-LV"/>
        </w:rPr>
        <w:t>potcelmu rozes</w:t>
      </w:r>
      <w:r>
        <w:rPr>
          <w:rFonts w:ascii="Calibri" w:hAnsi="Calibri" w:cs="Calibri"/>
          <w:sz w:val="22"/>
          <w:szCs w:val="22"/>
          <w:lang w:val="lv-LV"/>
        </w:rPr>
        <w:t xml:space="preserve"> un izteiksmīgākie asinssarkano grimoņu (svidas) un lazdu krūmi.</w:t>
      </w:r>
    </w:p>
    <w:p w:rsidR="004B3C10" w:rsidRPr="004F4FB1" w:rsidRDefault="004B3C10" w:rsidP="004F4FB1">
      <w:pPr>
        <w:pStyle w:val="NormalWeb"/>
        <w:rPr>
          <w:rFonts w:ascii="Calibri" w:hAnsi="Calibri" w:cs="Calibri"/>
          <w:sz w:val="22"/>
          <w:szCs w:val="22"/>
          <w:lang w:val="lv-LV"/>
        </w:rPr>
      </w:pPr>
      <w:r w:rsidRPr="004F4FB1">
        <w:rPr>
          <w:rFonts w:ascii="Calibri" w:hAnsi="Calibri" w:cs="Calibri"/>
          <w:sz w:val="22"/>
          <w:szCs w:val="22"/>
          <w:lang w:val="lv-LV"/>
        </w:rPr>
        <w:tab/>
        <w:t>Parastajai zirgkastaņai (</w:t>
      </w:r>
      <w:r w:rsidRPr="004F4FB1">
        <w:rPr>
          <w:rFonts w:ascii="Calibri" w:hAnsi="Calibri" w:cs="Calibri"/>
          <w:i/>
          <w:iCs/>
          <w:sz w:val="22"/>
          <w:szCs w:val="22"/>
          <w:lang w:val="lv-LV"/>
        </w:rPr>
        <w:t>Aesculus hippocastanum</w:t>
      </w:r>
      <w:r w:rsidRPr="004F4FB1">
        <w:rPr>
          <w:rFonts w:ascii="Calibri" w:hAnsi="Calibri" w:cs="Calibri"/>
          <w:sz w:val="22"/>
          <w:szCs w:val="22"/>
          <w:lang w:val="lv-LV"/>
        </w:rPr>
        <w:t xml:space="preserve">) visā parka platībā konstatēti lapu kaitēkļa Zirgkastaņu mīnējošā kodes </w:t>
      </w:r>
      <w:r w:rsidRPr="004F4FB1">
        <w:rPr>
          <w:rStyle w:val="Emphasis"/>
          <w:rFonts w:ascii="Calibri" w:hAnsi="Calibri" w:cs="Calibri"/>
          <w:sz w:val="22"/>
          <w:szCs w:val="22"/>
          <w:lang w:val="lv-LV"/>
        </w:rPr>
        <w:t>Cameraria orhidae</w:t>
      </w:r>
      <w:r w:rsidRPr="004F4FB1">
        <w:rPr>
          <w:rFonts w:ascii="Calibri" w:hAnsi="Calibri" w:cs="Calibri"/>
          <w:sz w:val="22"/>
          <w:szCs w:val="22"/>
          <w:lang w:val="lv-LV"/>
        </w:rPr>
        <w:t xml:space="preserve"> bojājumi. </w:t>
      </w:r>
      <w:r w:rsidRPr="004F4FB1">
        <w:rPr>
          <w:rStyle w:val="Emphasis"/>
          <w:rFonts w:ascii="Calibri" w:hAnsi="Calibri" w:cs="Calibri"/>
          <w:sz w:val="22"/>
          <w:szCs w:val="22"/>
          <w:lang w:val="lv-LV"/>
        </w:rPr>
        <w:t>Cameraria orhidae</w:t>
      </w:r>
      <w:r w:rsidRPr="004F4FB1">
        <w:rPr>
          <w:rFonts w:ascii="Calibri" w:hAnsi="Calibri" w:cs="Calibri"/>
          <w:sz w:val="22"/>
          <w:szCs w:val="22"/>
          <w:lang w:val="lv-LV"/>
        </w:rPr>
        <w:t xml:space="preserve"> lapas sāk bojāt </w:t>
      </w:r>
      <w:r>
        <w:rPr>
          <w:rFonts w:ascii="Calibri" w:hAnsi="Calibri" w:cs="Calibri"/>
          <w:sz w:val="22"/>
          <w:szCs w:val="22"/>
          <w:lang w:val="lv-LV"/>
        </w:rPr>
        <w:t>jūnija sākumā</w:t>
      </w:r>
      <w:r w:rsidRPr="004F4FB1">
        <w:rPr>
          <w:rFonts w:ascii="Calibri" w:hAnsi="Calibri" w:cs="Calibri"/>
          <w:sz w:val="22"/>
          <w:szCs w:val="22"/>
          <w:lang w:val="lv-LV"/>
        </w:rPr>
        <w:t xml:space="preserve">, bet jau jūlijā lapu nobrūnēšana </w:t>
      </w:r>
      <w:r>
        <w:rPr>
          <w:rFonts w:ascii="Calibri" w:hAnsi="Calibri" w:cs="Calibri"/>
          <w:sz w:val="22"/>
          <w:szCs w:val="22"/>
          <w:lang w:val="lv-LV"/>
        </w:rPr>
        <w:t xml:space="preserve">ir </w:t>
      </w:r>
      <w:r w:rsidRPr="004F4FB1">
        <w:rPr>
          <w:rFonts w:ascii="Calibri" w:hAnsi="Calibri" w:cs="Calibri"/>
          <w:sz w:val="22"/>
          <w:szCs w:val="22"/>
          <w:lang w:val="lv-LV"/>
        </w:rPr>
        <w:t>masveidīga</w:t>
      </w:r>
      <w:r>
        <w:rPr>
          <w:rFonts w:ascii="Calibri" w:hAnsi="Calibri" w:cs="Calibri"/>
          <w:sz w:val="22"/>
          <w:szCs w:val="22"/>
          <w:lang w:val="lv-LV"/>
        </w:rPr>
        <w:t xml:space="preserve"> un pamanāma</w:t>
      </w:r>
      <w:r w:rsidRPr="004F4FB1">
        <w:rPr>
          <w:rFonts w:ascii="Calibri" w:hAnsi="Calibri" w:cs="Calibri"/>
          <w:sz w:val="22"/>
          <w:szCs w:val="22"/>
          <w:lang w:val="lv-LV"/>
        </w:rPr>
        <w:t>. Mīnējošā kode veido plašas kāpuru ejas zem lapas epidermas. Koki līdz rudenim var pilnībā zaudēt zaļās lapas.</w:t>
      </w:r>
      <w:r>
        <w:rPr>
          <w:rFonts w:ascii="Calibri" w:hAnsi="Calibri" w:cs="Calibri"/>
          <w:sz w:val="22"/>
          <w:szCs w:val="22"/>
          <w:lang w:val="lv-LV"/>
        </w:rPr>
        <w:t xml:space="preserve"> Kodes kāpuru bojātie koki tiek novājināti, bet parasti bojā neaiziet. Slimība nav pamats koku izciršanai, bet tikai kā papildus arguments nopietnāku ainavisku vai drošības apsvērumu gadījumā.</w:t>
      </w:r>
    </w:p>
    <w:p w:rsidR="004B3C10" w:rsidRPr="004F4FB1" w:rsidRDefault="004B3C10" w:rsidP="00627000">
      <w:pPr>
        <w:pStyle w:val="NormalWeb"/>
        <w:jc w:val="center"/>
        <w:rPr>
          <w:rFonts w:ascii="Calibri" w:hAnsi="Calibri" w:cs="Calibri"/>
          <w:sz w:val="22"/>
          <w:szCs w:val="22"/>
        </w:rPr>
      </w:pPr>
      <w:r w:rsidRPr="007E6B33">
        <w:rPr>
          <w:rFonts w:ascii="Calibri" w:hAnsi="Calibri" w:cs="Calibri"/>
          <w:noProof/>
          <w:sz w:val="22"/>
          <w:szCs w:val="22"/>
        </w:rPr>
        <w:pict>
          <v:shape id="_x0000_i1026" type="#_x0000_t75" alt="Kastaņu lapu mīnkode.JPG" style="width:286.5pt;height:190.5pt;visibility:visible">
            <v:imagedata r:id="rId10" o:title=""/>
          </v:shape>
        </w:pict>
      </w:r>
    </w:p>
    <w:p w:rsidR="004B3C10" w:rsidRPr="004F4FB1" w:rsidRDefault="004B3C10" w:rsidP="00627000">
      <w:pPr>
        <w:pStyle w:val="NormalWeb"/>
        <w:jc w:val="center"/>
        <w:rPr>
          <w:rFonts w:ascii="Calibri" w:hAnsi="Calibri" w:cs="Calibri"/>
          <w:sz w:val="22"/>
          <w:szCs w:val="22"/>
        </w:rPr>
      </w:pPr>
      <w:r w:rsidRPr="004F4FB1">
        <w:rPr>
          <w:rFonts w:ascii="Calibri" w:hAnsi="Calibri" w:cs="Calibri"/>
          <w:sz w:val="22"/>
          <w:szCs w:val="22"/>
        </w:rPr>
        <w:t xml:space="preserve">1. att. Zirgkastaņu mīnējošā kode </w:t>
      </w:r>
      <w:r w:rsidRPr="004F4FB1">
        <w:rPr>
          <w:rStyle w:val="Emphasis"/>
          <w:rFonts w:ascii="Calibri" w:hAnsi="Calibri" w:cs="Calibri"/>
          <w:sz w:val="22"/>
          <w:szCs w:val="22"/>
        </w:rPr>
        <w:t>Cameraria orhidae</w:t>
      </w:r>
    </w:p>
    <w:p w:rsidR="004B3C10" w:rsidRDefault="004B3C10" w:rsidP="00627000">
      <w:pPr>
        <w:pStyle w:val="NormalWeb"/>
        <w:rPr>
          <w:rFonts w:ascii="Calibri" w:hAnsi="Calibri" w:cs="Calibri"/>
          <w:sz w:val="22"/>
          <w:szCs w:val="22"/>
          <w:lang w:val="lv-LV"/>
        </w:rPr>
      </w:pPr>
      <w:r w:rsidRPr="00DF16D1">
        <w:rPr>
          <w:rFonts w:ascii="Calibri" w:hAnsi="Calibri" w:cs="Calibri"/>
          <w:sz w:val="22"/>
          <w:szCs w:val="22"/>
          <w:lang w:val="lv-LV"/>
        </w:rPr>
        <w:tab/>
        <w:t>No slimībām postoša ir sēne </w:t>
      </w:r>
      <w:r w:rsidRPr="00DF16D1">
        <w:rPr>
          <w:rStyle w:val="Emphasis"/>
          <w:rFonts w:ascii="Calibri" w:hAnsi="Calibri" w:cs="Calibri"/>
          <w:sz w:val="22"/>
          <w:szCs w:val="22"/>
          <w:lang w:val="lv-LV"/>
        </w:rPr>
        <w:t>Guignardia aesculi</w:t>
      </w:r>
      <w:r w:rsidRPr="00DF16D1">
        <w:rPr>
          <w:rFonts w:ascii="Calibri" w:hAnsi="Calibri" w:cs="Calibri"/>
          <w:sz w:val="22"/>
          <w:szCs w:val="22"/>
          <w:lang w:val="lv-LV"/>
        </w:rPr>
        <w:t>, kas uz</w:t>
      </w:r>
      <w:r>
        <w:rPr>
          <w:rFonts w:ascii="Calibri" w:hAnsi="Calibri" w:cs="Calibri"/>
          <w:sz w:val="22"/>
          <w:szCs w:val="22"/>
          <w:lang w:val="lv-LV"/>
        </w:rPr>
        <w:t xml:space="preserve"> zirgkastaņu</w:t>
      </w:r>
      <w:r w:rsidRPr="00DF16D1">
        <w:rPr>
          <w:rFonts w:ascii="Calibri" w:hAnsi="Calibri" w:cs="Calibri"/>
          <w:sz w:val="22"/>
          <w:szCs w:val="22"/>
          <w:lang w:val="lv-LV"/>
        </w:rPr>
        <w:t xml:space="preserve"> lapām </w:t>
      </w:r>
      <w:r>
        <w:rPr>
          <w:rFonts w:ascii="Calibri" w:hAnsi="Calibri" w:cs="Calibri"/>
          <w:sz w:val="22"/>
          <w:szCs w:val="22"/>
          <w:lang w:val="lv-LV"/>
        </w:rPr>
        <w:t xml:space="preserve">veido </w:t>
      </w:r>
      <w:r w:rsidRPr="00DF16D1">
        <w:rPr>
          <w:rFonts w:ascii="Calibri" w:hAnsi="Calibri" w:cs="Calibri"/>
          <w:sz w:val="22"/>
          <w:szCs w:val="22"/>
          <w:lang w:val="lv-LV"/>
        </w:rPr>
        <w:t>plašus sausus brūnas krāsas laukumus. Ir gadījumi, kad bojātie koki augustā sa</w:t>
      </w:r>
      <w:r>
        <w:rPr>
          <w:rFonts w:ascii="Calibri" w:hAnsi="Calibri" w:cs="Calibri"/>
          <w:sz w:val="22"/>
          <w:szCs w:val="22"/>
          <w:lang w:val="lv-LV"/>
        </w:rPr>
        <w:t>plaukst un zied atkārtoti. T</w:t>
      </w:r>
      <w:r w:rsidRPr="00DF16D1">
        <w:rPr>
          <w:rFonts w:ascii="Calibri" w:hAnsi="Calibri" w:cs="Calibri"/>
          <w:sz w:val="22"/>
          <w:szCs w:val="22"/>
          <w:lang w:val="lv-LV"/>
        </w:rPr>
        <w:t xml:space="preserve">as kokus novājina un tie nevar pilnvērtīgi sagatavoties ziemošanai. </w:t>
      </w:r>
    </w:p>
    <w:p w:rsidR="004B3C10" w:rsidRPr="009D4A4B" w:rsidRDefault="004B3C10" w:rsidP="00627000">
      <w:pPr>
        <w:pStyle w:val="NormalWeb"/>
        <w:rPr>
          <w:rFonts w:ascii="Calibri" w:hAnsi="Calibri" w:cs="Calibri"/>
          <w:sz w:val="22"/>
          <w:szCs w:val="22"/>
          <w:lang w:val="lv-LV"/>
        </w:rPr>
      </w:pPr>
      <w:r>
        <w:rPr>
          <w:rFonts w:ascii="Calibri" w:hAnsi="Calibri" w:cs="Calibri"/>
          <w:sz w:val="22"/>
          <w:szCs w:val="22"/>
          <w:lang w:val="lv-LV"/>
        </w:rPr>
        <w:tab/>
      </w:r>
      <w:r w:rsidRPr="00DF16D1">
        <w:rPr>
          <w:rFonts w:ascii="Calibri" w:hAnsi="Calibri" w:cs="Calibri"/>
          <w:sz w:val="22"/>
          <w:szCs w:val="22"/>
          <w:lang w:val="lv-LV"/>
        </w:rPr>
        <w:t xml:space="preserve">Cīņa ar kaitēkļa un sēņu izraisītajiem bojājumiem zirgkastaņām ir maz efektīva. Profilaktiski </w:t>
      </w:r>
      <w:r w:rsidRPr="009D4A4B">
        <w:rPr>
          <w:rFonts w:ascii="Calibri" w:hAnsi="Calibri" w:cs="Calibri"/>
          <w:sz w:val="22"/>
          <w:szCs w:val="22"/>
          <w:lang w:val="lv-LV"/>
        </w:rPr>
        <w:t xml:space="preserve">vēlams zirgkastaņu lapas rudenī savākt un iznīcināt, bet tā kā zirgkastaņas ir republikā plaši izplatīta koku suga, tad kaitēkļi/slimības ātri pārvietojas. </w:t>
      </w:r>
    </w:p>
    <w:p w:rsidR="004B3C10" w:rsidRPr="009D4A4B" w:rsidRDefault="004B3C10" w:rsidP="004F4FB1">
      <w:pPr>
        <w:pStyle w:val="NormalWeb"/>
        <w:rPr>
          <w:rFonts w:ascii="Calibri" w:hAnsi="Calibri" w:cs="Calibri"/>
          <w:sz w:val="22"/>
          <w:szCs w:val="22"/>
          <w:lang w:val="lv-LV"/>
        </w:rPr>
      </w:pPr>
      <w:r w:rsidRPr="009D4A4B">
        <w:rPr>
          <w:rFonts w:ascii="Calibri" w:hAnsi="Calibri" w:cs="Calibri"/>
          <w:sz w:val="22"/>
          <w:szCs w:val="22"/>
          <w:lang w:val="lv-LV"/>
        </w:rPr>
        <w:tab/>
        <w:t xml:space="preserve">Rekomendējam jaunajos apstādījumos izvairīties no parasto zirgkastaņu, kā arī parasto ošu un parasto gobu stādīšanas. Jāprecizē, ka parkā sastopamajiem parastajiem ošiem nebija izteikti bīstamās sēnes </w:t>
      </w:r>
      <w:r w:rsidRPr="009D4A4B">
        <w:rPr>
          <w:rFonts w:ascii="Calibri" w:hAnsi="Calibri" w:cs="Calibri"/>
          <w:i/>
          <w:iCs/>
          <w:sz w:val="22"/>
          <w:szCs w:val="22"/>
          <w:lang w:val="lv-LV"/>
        </w:rPr>
        <w:t>Chalara fraxinea</w:t>
      </w:r>
      <w:r w:rsidRPr="009D4A4B">
        <w:rPr>
          <w:rFonts w:ascii="Calibri" w:hAnsi="Calibri" w:cs="Calibri"/>
          <w:sz w:val="22"/>
          <w:szCs w:val="22"/>
          <w:lang w:val="lv-LV"/>
        </w:rPr>
        <w:t xml:space="preserve"> bojājumi, lai gan reģionā šī slimība ir ļoti izplatīta.</w:t>
      </w:r>
    </w:p>
    <w:p w:rsidR="004B3C10" w:rsidRPr="009D4A4B" w:rsidRDefault="004B3C10" w:rsidP="004F4FB1">
      <w:pPr>
        <w:pStyle w:val="NormalWeb"/>
        <w:rPr>
          <w:rFonts w:ascii="Calibri" w:hAnsi="Calibri" w:cs="Calibri"/>
          <w:sz w:val="22"/>
          <w:szCs w:val="22"/>
          <w:lang w:val="lv-LV"/>
        </w:rPr>
      </w:pPr>
      <w:r w:rsidRPr="009D4A4B">
        <w:rPr>
          <w:rFonts w:ascii="Calibri" w:hAnsi="Calibri" w:cs="Calibri"/>
          <w:sz w:val="22"/>
          <w:szCs w:val="22"/>
          <w:lang w:val="lv-LV"/>
        </w:rPr>
        <w:tab/>
        <w:t xml:space="preserve">Parastās gobas praktiski visā Eiropas kontinenta daļā masveidīgi iet bojā sēņu </w:t>
      </w:r>
      <w:r w:rsidRPr="009D4A4B">
        <w:rPr>
          <w:rFonts w:ascii="Calibri" w:hAnsi="Calibri" w:cs="Calibri"/>
          <w:i/>
          <w:iCs/>
          <w:sz w:val="22"/>
          <w:szCs w:val="22"/>
          <w:lang w:val="lv-LV"/>
        </w:rPr>
        <w:t>Ophiostoma ulmi</w:t>
      </w:r>
      <w:r w:rsidRPr="009D4A4B">
        <w:rPr>
          <w:rFonts w:ascii="Calibri" w:hAnsi="Calibri" w:cs="Calibri"/>
          <w:sz w:val="22"/>
          <w:szCs w:val="22"/>
          <w:lang w:val="lv-LV"/>
        </w:rPr>
        <w:t xml:space="preserve">, </w:t>
      </w:r>
      <w:r w:rsidRPr="009D4A4B">
        <w:rPr>
          <w:rFonts w:ascii="Calibri" w:hAnsi="Calibri" w:cs="Calibri"/>
          <w:i/>
          <w:iCs/>
          <w:sz w:val="22"/>
          <w:szCs w:val="22"/>
          <w:lang w:val="lv-LV"/>
        </w:rPr>
        <w:t>O. novo-ulmi un koka KABI (CODIT no angļu val.) mijiedarbības rezultātā. Tādēļ parastās gobas nav uzskatāmi par mērķa kokiem parka ainavas plānošanā. Taču gobu bojāeja nav pietiekams iemesls veselo un zaļojošo koku masveida izciršanai. Lielu dimensiju gobas būtu likvidējamas, kad vainags ir pilnībā nokaltis, taču mazāka izmēri koki, kad parādās plaši vainaga bojājumi (lapu nokalšana veģetācijas sezonā).</w:t>
      </w:r>
    </w:p>
    <w:p w:rsidR="004B3C10" w:rsidRPr="00AC37FA" w:rsidRDefault="004B3C10" w:rsidP="009B6921">
      <w:pPr>
        <w:ind w:firstLine="720"/>
        <w:rPr>
          <w:b/>
          <w:bCs/>
          <w:lang w:val="lv-LV"/>
        </w:rPr>
      </w:pPr>
      <w:r w:rsidRPr="004F4FB1">
        <w:rPr>
          <w:b/>
          <w:bCs/>
          <w:lang w:val="lv-LV"/>
        </w:rPr>
        <w:t>Elejas parka</w:t>
      </w:r>
      <w:r w:rsidRPr="00AC37FA">
        <w:rPr>
          <w:b/>
          <w:bCs/>
          <w:lang w:val="lv-LV"/>
        </w:rPr>
        <w:t xml:space="preserve"> daļā, kurā tika veikta dendroloģiskā inventarizācija ar koku stāvokļa novērtējumu tika konstatētas sekojošas bioloģiskās daudzveidības vērtības:</w:t>
      </w:r>
    </w:p>
    <w:tbl>
      <w:tblPr>
        <w:tblW w:w="10060" w:type="dxa"/>
        <w:tblInd w:w="-106" w:type="dxa"/>
        <w:tblLook w:val="00A0"/>
      </w:tblPr>
      <w:tblGrid>
        <w:gridCol w:w="599"/>
        <w:gridCol w:w="954"/>
        <w:gridCol w:w="579"/>
        <w:gridCol w:w="1475"/>
        <w:gridCol w:w="1936"/>
        <w:gridCol w:w="2533"/>
        <w:gridCol w:w="1984"/>
      </w:tblGrid>
      <w:tr w:rsidR="004B3C10" w:rsidRPr="007E6B33">
        <w:trPr>
          <w:trHeight w:val="1275"/>
        </w:trPr>
        <w:tc>
          <w:tcPr>
            <w:tcW w:w="599" w:type="dxa"/>
            <w:tcBorders>
              <w:top w:val="single" w:sz="4" w:space="0" w:color="auto"/>
              <w:left w:val="single" w:sz="4" w:space="0" w:color="auto"/>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NPK</w:t>
            </w:r>
          </w:p>
        </w:tc>
        <w:tc>
          <w:tcPr>
            <w:tcW w:w="954"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Kvartāls</w:t>
            </w:r>
          </w:p>
        </w:tc>
        <w:tc>
          <w:tcPr>
            <w:tcW w:w="579"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Nr.</w:t>
            </w:r>
          </w:p>
        </w:tc>
        <w:tc>
          <w:tcPr>
            <w:tcW w:w="1475"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Taksona latviskais nosaukums</w:t>
            </w:r>
          </w:p>
        </w:tc>
        <w:tc>
          <w:tcPr>
            <w:tcW w:w="1936"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Taksona latīniskais nosaukums</w:t>
            </w:r>
          </w:p>
        </w:tc>
        <w:tc>
          <w:tcPr>
            <w:tcW w:w="2533"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Biloloģiskā vērtība</w:t>
            </w:r>
          </w:p>
        </w:tc>
        <w:tc>
          <w:tcPr>
            <w:tcW w:w="1984" w:type="dxa"/>
            <w:tcBorders>
              <w:top w:val="single" w:sz="4" w:space="0" w:color="auto"/>
              <w:left w:val="nil"/>
              <w:bottom w:val="double" w:sz="6" w:space="0" w:color="auto"/>
              <w:right w:val="single" w:sz="4" w:space="0" w:color="auto"/>
            </w:tcBorders>
            <w:vAlign w:val="bottom"/>
          </w:tcPr>
          <w:p w:rsidR="004B3C10" w:rsidRPr="007E6B33" w:rsidRDefault="004B3C10" w:rsidP="009B6921">
            <w:pPr>
              <w:spacing w:after="0" w:line="240" w:lineRule="auto"/>
              <w:jc w:val="center"/>
              <w:rPr>
                <w:b/>
                <w:bCs/>
                <w:color w:val="000000"/>
                <w:lang w:val="lv-LV"/>
              </w:rPr>
            </w:pPr>
            <w:r w:rsidRPr="007E6B33">
              <w:rPr>
                <w:b/>
                <w:bCs/>
                <w:color w:val="000000"/>
                <w:lang w:val="lv-LV"/>
              </w:rPr>
              <w:t>Aizsardzības statuss</w:t>
            </w:r>
          </w:p>
        </w:tc>
      </w:tr>
      <w:tr w:rsidR="004B3C10" w:rsidRPr="007E6B33">
        <w:trPr>
          <w:trHeight w:val="1515"/>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9</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Kanādas papeles varietāte</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 xml:space="preserve">Populus  x canadensis var. Serotina </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 xml:space="preserve">Dzeņveidīgo un pūčveidīgo dobumi. </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stumbeņus dobumperētājiem, drošības nolūkos tos var īsināt.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47</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Holandes liepa</w:t>
            </w:r>
          </w:p>
        </w:tc>
        <w:tc>
          <w:tcPr>
            <w:tcW w:w="1936"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rPr>
                <w:i/>
                <w:iCs/>
                <w:color w:val="000000"/>
                <w:lang w:val="lv-LV"/>
              </w:rPr>
            </w:pPr>
            <w:r w:rsidRPr="007E6B33">
              <w:rPr>
                <w:i/>
                <w:iCs/>
                <w:color w:val="000000"/>
                <w:lang w:val="lv-LV"/>
              </w:rPr>
              <w:t>Tilia</w:t>
            </w:r>
            <w:r w:rsidRPr="007E6B33">
              <w:rPr>
                <w:color w:val="000000"/>
                <w:lang w:val="lv-LV"/>
              </w:rPr>
              <w:t xml:space="preserve"> </w:t>
            </w:r>
            <w:r w:rsidRPr="007E6B33">
              <w:rPr>
                <w:i/>
                <w:iCs/>
                <w:color w:val="000000"/>
                <w:lang w:val="lv-LV"/>
              </w:rPr>
              <w:t>x</w:t>
            </w:r>
            <w:r w:rsidRPr="007E6B33">
              <w:rPr>
                <w:color w:val="000000"/>
                <w:lang w:val="lv-LV"/>
              </w:rPr>
              <w:t xml:space="preserve"> </w:t>
            </w:r>
            <w:r w:rsidRPr="007E6B33">
              <w:rPr>
                <w:i/>
                <w:iCs/>
                <w:color w:val="000000"/>
                <w:lang w:val="lv-LV"/>
              </w:rPr>
              <w:t>europaea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1275"/>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3</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54</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kļava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Acer platanoides</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 xml:space="preserve"> pie stumbra pamatnes</w:t>
            </w:r>
            <w:r w:rsidRPr="007E6B33">
              <w:rPr>
                <w:i/>
                <w:iCs/>
                <w:color w:val="000000"/>
                <w:lang w:val="lv-LV"/>
              </w:rPr>
              <w:t xml:space="preserve"> Anomodon sp.; Arthonia byssacea</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 xml:space="preserve">bioloģiski vērtīgu mežaudžu indikatorsuga; </w:t>
            </w:r>
            <w:r w:rsidRPr="007E6B33">
              <w:rPr>
                <w:b/>
                <w:bCs/>
                <w:color w:val="FF0000"/>
                <w:lang w:val="lv-LV"/>
              </w:rPr>
              <w:t>**/***</w:t>
            </w:r>
          </w:p>
        </w:tc>
      </w:tr>
      <w:tr w:rsidR="004B3C10" w:rsidRPr="007E6B33">
        <w:trPr>
          <w:trHeight w:val="1275"/>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4</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57</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osis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Fraxinus excelsior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Bacidia rubella;  Arthonia byssacea</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 xml:space="preserve">bioloģiski vērtīgu mežaudžu indikatorsuga; </w:t>
            </w: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5</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69</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6</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91</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7</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A</w:t>
            </w:r>
          </w:p>
        </w:tc>
        <w:tc>
          <w:tcPr>
            <w:tcW w:w="579"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103</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8</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Melnalksnis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Alnus glutinosa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stumbeņus dobumperētājiem, drošības nolūkos tos var īsināt.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9</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lang w:val="lv-LV"/>
              </w:rPr>
            </w:pPr>
            <w:r w:rsidRPr="007E6B33">
              <w:rPr>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lang w:val="lv-LV"/>
              </w:rPr>
            </w:pPr>
            <w:r w:rsidRPr="007E6B33">
              <w:rPr>
                <w:lang w:val="lv-LV"/>
              </w:rPr>
              <w:t>6</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i/>
                <w:iCs/>
                <w:color w:val="000000"/>
                <w:lang w:val="lv-LV"/>
              </w:rPr>
              <w:t>Osmoderma eremita</w:t>
            </w:r>
            <w:r w:rsidRPr="007E6B33">
              <w:rPr>
                <w:color w:val="000000"/>
                <w:lang w:val="lv-LV"/>
              </w:rPr>
              <w:t>; nav bīstams; bioloģiski vecs!!</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10</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10</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kļava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Acer platanoides</w:t>
            </w:r>
          </w:p>
        </w:tc>
        <w:tc>
          <w:tcPr>
            <w:tcW w:w="2533"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rPr>
                <w:i/>
                <w:iCs/>
                <w:color w:val="000000"/>
                <w:lang w:val="lv-LV"/>
              </w:rPr>
            </w:pPr>
            <w:r w:rsidRPr="007E6B33">
              <w:rPr>
                <w:i/>
                <w:iCs/>
                <w:color w:val="000000"/>
                <w:lang w:val="lv-LV"/>
              </w:rPr>
              <w:t>Acrocordia sp.</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11</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12</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dzeņa dobumi; saglabājams kā ekoloģiskais stumbenis 8 m augsts</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stumbeņus dobumperētājiem, drošības nolūkos tos var īsināt.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12</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23</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osis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Fraxinus excelsior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Acrocordia sp., Bacidia rubella</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13</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24</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osis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Fraxinus excelsior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Acrocordia sp.</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14</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48</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Osmoderma eremita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15</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57</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Osmoderma eremita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16</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60</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 xml:space="preserve">Tilia cordata </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Lecanactis abietina</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17</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69</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zirgkastaņa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Aesculus hippocastanum</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stumbeņus dobumperētājiem, drošības nolūkos tos var īsināt.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18</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70</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Osmoderma eremita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19</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73</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20</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74</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ozols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Quercus robur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21</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75</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Holandes liepa</w:t>
            </w:r>
          </w:p>
        </w:tc>
        <w:tc>
          <w:tcPr>
            <w:tcW w:w="1936"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rPr>
                <w:i/>
                <w:iCs/>
                <w:color w:val="000000"/>
                <w:lang w:val="lv-LV"/>
              </w:rPr>
            </w:pPr>
            <w:r w:rsidRPr="007E6B33">
              <w:rPr>
                <w:i/>
                <w:iCs/>
                <w:color w:val="000000"/>
                <w:lang w:val="lv-LV"/>
              </w:rPr>
              <w:t>Tilia</w:t>
            </w:r>
            <w:r w:rsidRPr="007E6B33">
              <w:rPr>
                <w:color w:val="000000"/>
                <w:lang w:val="lv-LV"/>
              </w:rPr>
              <w:t xml:space="preserve"> </w:t>
            </w:r>
            <w:r w:rsidRPr="007E6B33">
              <w:rPr>
                <w:i/>
                <w:iCs/>
                <w:color w:val="000000"/>
                <w:lang w:val="lv-LV"/>
              </w:rPr>
              <w:t>x</w:t>
            </w:r>
            <w:r w:rsidRPr="007E6B33">
              <w:rPr>
                <w:color w:val="000000"/>
                <w:lang w:val="lv-LV"/>
              </w:rPr>
              <w:t xml:space="preserve"> </w:t>
            </w:r>
            <w:r w:rsidRPr="007E6B33">
              <w:rPr>
                <w:i/>
                <w:iCs/>
                <w:color w:val="000000"/>
                <w:lang w:val="lv-LV"/>
              </w:rPr>
              <w:t>europaea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22</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80</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Parstā egle</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Picea abies</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 xml:space="preserve">Konstatēta 02.04.2011. Meža pūces rūsganā forma - </w:t>
            </w:r>
            <w:r w:rsidRPr="007E6B33">
              <w:rPr>
                <w:i/>
                <w:iCs/>
                <w:color w:val="000000"/>
                <w:lang w:val="lv-LV"/>
              </w:rPr>
              <w:t>Stix aluco</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saudzējama un atraktīva suga</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23</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89</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osis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Fraxinus excelsior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stumbrs un zari noauguši ar kažoceni (</w:t>
            </w:r>
            <w:r w:rsidRPr="007E6B33">
              <w:rPr>
                <w:i/>
                <w:iCs/>
                <w:color w:val="000000"/>
                <w:lang w:val="lv-LV"/>
              </w:rPr>
              <w:t>Anomodon sp.</w:t>
            </w:r>
            <w:r w:rsidRPr="007E6B33">
              <w:rPr>
                <w:color w:val="000000"/>
                <w:lang w:val="lv-LV"/>
              </w:rPr>
              <w:t>)</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24</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90</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Holandes liepa</w:t>
            </w:r>
          </w:p>
        </w:tc>
        <w:tc>
          <w:tcPr>
            <w:tcW w:w="1936"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rPr>
                <w:i/>
                <w:iCs/>
                <w:color w:val="000000"/>
                <w:lang w:val="lv-LV"/>
              </w:rPr>
            </w:pPr>
            <w:r w:rsidRPr="007E6B33">
              <w:rPr>
                <w:i/>
                <w:iCs/>
                <w:color w:val="000000"/>
                <w:lang w:val="lv-LV"/>
              </w:rPr>
              <w:t>Tilia</w:t>
            </w:r>
            <w:r w:rsidRPr="007E6B33">
              <w:rPr>
                <w:color w:val="000000"/>
                <w:lang w:val="lv-LV"/>
              </w:rPr>
              <w:t xml:space="preserve"> </w:t>
            </w:r>
            <w:r w:rsidRPr="007E6B33">
              <w:rPr>
                <w:i/>
                <w:iCs/>
                <w:color w:val="000000"/>
                <w:lang w:val="lv-LV"/>
              </w:rPr>
              <w:t>x</w:t>
            </w:r>
            <w:r w:rsidRPr="007E6B33">
              <w:rPr>
                <w:color w:val="000000"/>
                <w:lang w:val="lv-LV"/>
              </w:rPr>
              <w:t xml:space="preserve"> </w:t>
            </w:r>
            <w:r w:rsidRPr="007E6B33">
              <w:rPr>
                <w:i/>
                <w:iCs/>
                <w:color w:val="000000"/>
                <w:lang w:val="lv-LV"/>
              </w:rPr>
              <w:t>europaea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25</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95</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26</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96</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ozols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Quercus robur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27</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113</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ozols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Quercus robur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 Lecanactis abietina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28</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121</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29</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B</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195</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pie koka pūces atrijas</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liecina par pūču klātbūtni parkā</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30</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C</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61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zirgkastaņa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Aesculus hippocastanum</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Osmoderma eremita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31</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C</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83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zirgkastaņa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Aesculus hippocastanum</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32</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C</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104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lang w:val="lv-LV"/>
              </w:rPr>
            </w:pPr>
            <w:r w:rsidRPr="007E6B33">
              <w:rPr>
                <w:i/>
                <w:iCs/>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33</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D</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66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34</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E</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15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Holandes liepa</w:t>
            </w:r>
          </w:p>
        </w:tc>
        <w:tc>
          <w:tcPr>
            <w:tcW w:w="1936"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rPr>
                <w:i/>
                <w:iCs/>
                <w:color w:val="000000"/>
                <w:lang w:val="lv-LV"/>
              </w:rPr>
            </w:pPr>
            <w:r w:rsidRPr="007E6B33">
              <w:rPr>
                <w:i/>
                <w:iCs/>
                <w:color w:val="000000"/>
                <w:lang w:val="lv-LV"/>
              </w:rPr>
              <w:t>Tilia</w:t>
            </w:r>
            <w:r w:rsidRPr="007E6B33">
              <w:rPr>
                <w:color w:val="000000"/>
                <w:lang w:val="lv-LV"/>
              </w:rPr>
              <w:t xml:space="preserve"> </w:t>
            </w:r>
            <w:r w:rsidRPr="007E6B33">
              <w:rPr>
                <w:i/>
                <w:iCs/>
                <w:color w:val="000000"/>
                <w:lang w:val="lv-LV"/>
              </w:rPr>
              <w:t>x</w:t>
            </w:r>
            <w:r w:rsidRPr="007E6B33">
              <w:rPr>
                <w:color w:val="000000"/>
                <w:lang w:val="lv-LV"/>
              </w:rPr>
              <w:t xml:space="preserve"> </w:t>
            </w:r>
            <w:r w:rsidRPr="007E6B33">
              <w:rPr>
                <w:i/>
                <w:iCs/>
                <w:color w:val="000000"/>
                <w:lang w:val="lv-LV"/>
              </w:rPr>
              <w:t>europaea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35</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E</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83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Parastais ozols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Quercus robur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15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36</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10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Veimutpriede</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Pinus strobus</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dzeņveidīgo dobumi</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vēlams saglabāt resnos sausos zarus dobumperētājiem, drošības nolūkos tos var īsināt.</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37</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31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 xml:space="preserve">Tilia cordata </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12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38</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137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i/>
                <w:iCs/>
                <w:color w:val="000000"/>
                <w:lang w:val="lv-LV"/>
              </w:rPr>
              <w:t>Homalia trichomanoides</w:t>
            </w:r>
            <w:r w:rsidRPr="007E6B33">
              <w:rPr>
                <w:color w:val="000000"/>
                <w:lang w:val="lv-LV"/>
              </w:rPr>
              <w:t xml:space="preserve"> (tievā gludlape),</w:t>
            </w:r>
            <w:r w:rsidRPr="007E6B33">
              <w:rPr>
                <w:i/>
                <w:iCs/>
                <w:color w:val="000000"/>
                <w:lang w:val="lv-LV"/>
              </w:rPr>
              <w:t>Neckera complanata</w:t>
            </w:r>
            <w:r w:rsidRPr="007E6B33">
              <w:rPr>
                <w:color w:val="000000"/>
                <w:lang w:val="lv-LV"/>
              </w:rPr>
              <w:t xml:space="preserve"> (gludā nekera)</w:t>
            </w:r>
          </w:p>
        </w:tc>
        <w:tc>
          <w:tcPr>
            <w:tcW w:w="1984" w:type="dxa"/>
            <w:tcBorders>
              <w:top w:val="nil"/>
              <w:left w:val="nil"/>
              <w:bottom w:val="single" w:sz="4" w:space="0" w:color="auto"/>
              <w:right w:val="single" w:sz="4" w:space="0" w:color="auto"/>
            </w:tcBorders>
            <w:vAlign w:val="center"/>
          </w:tcPr>
          <w:p w:rsidR="004B3C10" w:rsidRPr="007E6B33" w:rsidRDefault="004B3C10" w:rsidP="009B6921">
            <w:pPr>
              <w:spacing w:after="0" w:line="240" w:lineRule="auto"/>
              <w:rPr>
                <w:color w:val="000000"/>
                <w:lang w:val="lv-LV"/>
              </w:rPr>
            </w:pPr>
            <w:r w:rsidRPr="007E6B33">
              <w:rPr>
                <w:color w:val="000000"/>
                <w:lang w:val="lv-LV"/>
              </w:rPr>
              <w:t>bioloģiski vērtīgu mežaudžu indikatorsuga</w:t>
            </w:r>
          </w:p>
        </w:tc>
      </w:tr>
      <w:tr w:rsidR="004B3C10" w:rsidRPr="007E6B33">
        <w:trPr>
          <w:trHeight w:val="600"/>
        </w:trPr>
        <w:tc>
          <w:tcPr>
            <w:tcW w:w="599" w:type="dxa"/>
            <w:tcBorders>
              <w:top w:val="nil"/>
              <w:left w:val="single" w:sz="4" w:space="0" w:color="auto"/>
              <w:bottom w:val="single" w:sz="4" w:space="0" w:color="auto"/>
              <w:right w:val="single" w:sz="4" w:space="0" w:color="auto"/>
            </w:tcBorders>
            <w:noWrap/>
            <w:vAlign w:val="center"/>
          </w:tcPr>
          <w:p w:rsidR="004B3C10" w:rsidRPr="007E6B33" w:rsidRDefault="004B3C10" w:rsidP="009B6921">
            <w:pPr>
              <w:spacing w:after="0" w:line="240" w:lineRule="auto"/>
              <w:jc w:val="center"/>
              <w:rPr>
                <w:color w:val="000000"/>
                <w:lang w:val="lv-LV"/>
              </w:rPr>
            </w:pPr>
            <w:r w:rsidRPr="007E6B33">
              <w:rPr>
                <w:color w:val="000000"/>
                <w:lang w:val="lv-LV"/>
              </w:rPr>
              <w:t>39</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157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Osmoderma eremita</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b/>
                <w:bCs/>
                <w:color w:val="FF0000"/>
                <w:lang w:val="lv-LV"/>
              </w:rPr>
            </w:pPr>
            <w:r w:rsidRPr="007E6B33">
              <w:rPr>
                <w:b/>
                <w:bCs/>
                <w:color w:val="FF0000"/>
                <w:lang w:val="lv-LV"/>
              </w:rPr>
              <w: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9B6921">
            <w:pPr>
              <w:spacing w:after="0" w:line="240" w:lineRule="auto"/>
              <w:jc w:val="center"/>
              <w:rPr>
                <w:color w:val="000000"/>
                <w:lang w:val="lv-LV"/>
              </w:rPr>
            </w:pPr>
            <w:r w:rsidRPr="007E6B33">
              <w:rPr>
                <w:color w:val="000000"/>
                <w:lang w:val="lv-LV"/>
              </w:rPr>
              <w:t>40</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9B6921">
            <w:pPr>
              <w:spacing w:after="0" w:line="240" w:lineRule="auto"/>
              <w:jc w:val="center"/>
              <w:rPr>
                <w:color w:val="000000"/>
                <w:lang w:val="lv-LV"/>
              </w:rPr>
            </w:pPr>
            <w:r w:rsidRPr="007E6B33">
              <w:rPr>
                <w:color w:val="000000"/>
                <w:lang w:val="lv-LV"/>
              </w:rPr>
              <w:t xml:space="preserve">   158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Parstā egle</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i/>
                <w:iCs/>
                <w:color w:val="000000"/>
                <w:lang w:val="lv-LV"/>
              </w:rPr>
            </w:pPr>
            <w:r w:rsidRPr="007E6B33">
              <w:rPr>
                <w:i/>
                <w:iCs/>
                <w:color w:val="000000"/>
                <w:lang w:val="lv-LV"/>
              </w:rPr>
              <w:t>Picea abies</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9B6921">
            <w:pPr>
              <w:spacing w:after="0" w:line="240" w:lineRule="auto"/>
              <w:rPr>
                <w:color w:val="000000"/>
                <w:lang w:val="lv-LV"/>
              </w:rPr>
            </w:pPr>
            <w:r w:rsidRPr="007E6B33">
              <w:rPr>
                <w:color w:val="000000"/>
                <w:lang w:val="lv-LV"/>
              </w:rPr>
              <w:t xml:space="preserve">Pūču atrijas, balsinājumi! 03.04.11 konstatēta Ausainā pūce </w:t>
            </w:r>
            <w:r w:rsidRPr="007E6B33">
              <w:rPr>
                <w:i/>
                <w:iCs/>
                <w:color w:val="000000"/>
                <w:lang w:val="lv-LV"/>
              </w:rPr>
              <w:t>Asio otus</w:t>
            </w:r>
            <w:r w:rsidRPr="007E6B33">
              <w:rPr>
                <w:color w:val="000000"/>
                <w:lang w:val="lv-LV"/>
              </w:rPr>
              <w:t>!</w:t>
            </w:r>
          </w:p>
        </w:tc>
        <w:tc>
          <w:tcPr>
            <w:tcW w:w="1984" w:type="dxa"/>
            <w:tcBorders>
              <w:top w:val="nil"/>
              <w:left w:val="nil"/>
              <w:bottom w:val="single" w:sz="4" w:space="0" w:color="auto"/>
              <w:right w:val="single" w:sz="4" w:space="0" w:color="auto"/>
            </w:tcBorders>
            <w:vAlign w:val="bottom"/>
          </w:tcPr>
          <w:p w:rsidR="004B3C10" w:rsidRPr="007E6B33" w:rsidRDefault="004B3C10" w:rsidP="009B6921">
            <w:pPr>
              <w:spacing w:after="0" w:line="240" w:lineRule="auto"/>
              <w:rPr>
                <w:color w:val="000000"/>
                <w:lang w:val="lv-LV"/>
              </w:rPr>
            </w:pPr>
            <w:r w:rsidRPr="007E6B33">
              <w:rPr>
                <w:color w:val="000000"/>
                <w:lang w:val="lv-LV"/>
              </w:rPr>
              <w:t>saudzējama un atraktīva suga</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3706B4">
            <w:pPr>
              <w:spacing w:after="0" w:line="240" w:lineRule="auto"/>
              <w:jc w:val="center"/>
              <w:rPr>
                <w:color w:val="000000"/>
                <w:lang w:val="lv-LV"/>
              </w:rPr>
            </w:pPr>
            <w:r w:rsidRPr="007E6B33">
              <w:rPr>
                <w:color w:val="000000"/>
                <w:lang w:val="lv-LV"/>
              </w:rPr>
              <w:t>41</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3706B4">
            <w:pPr>
              <w:spacing w:after="0" w:line="240" w:lineRule="auto"/>
              <w:jc w:val="center"/>
              <w:rPr>
                <w:color w:val="000000"/>
                <w:lang w:val="lv-LV"/>
              </w:rPr>
            </w:pPr>
            <w:r w:rsidRPr="007E6B33">
              <w:rPr>
                <w:color w:val="000000"/>
                <w:lang w:val="lv-LV"/>
              </w:rPr>
              <w:t xml:space="preserve">   279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color w:val="000000"/>
                <w:lang w:val="lv-LV"/>
              </w:rPr>
            </w:pPr>
            <w:r w:rsidRPr="007E6B33">
              <w:rPr>
                <w:color w:val="000000"/>
                <w:lang w:val="lv-LV"/>
              </w:rPr>
              <w:t>Parastais ozols</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i/>
                <w:iCs/>
                <w:color w:val="000000"/>
                <w:lang w:val="lv-LV"/>
              </w:rPr>
            </w:pPr>
            <w:r w:rsidRPr="007E6B33">
              <w:rPr>
                <w:i/>
                <w:iCs/>
                <w:color w:val="000000"/>
                <w:lang w:val="lv-LV"/>
              </w:rPr>
              <w:t>Quercus robur</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color w:val="000000"/>
                <w:lang w:val="lv-LV"/>
              </w:rPr>
            </w:pPr>
            <w:r w:rsidRPr="007E6B33">
              <w:rPr>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3706B4">
            <w:pPr>
              <w:spacing w:after="0" w:line="240" w:lineRule="auto"/>
              <w:rPr>
                <w:color w:val="000000"/>
                <w:lang w:val="lv-LV"/>
              </w:rPr>
            </w:pPr>
            <w:r w:rsidRPr="007E6B33">
              <w:rPr>
                <w:b/>
                <w:bCs/>
                <w:color w:val="FF0000"/>
                <w:lang w:val="lv-LV"/>
              </w:rPr>
              <w:t>*/**/***</w:t>
            </w:r>
          </w:p>
        </w:tc>
      </w:tr>
      <w:tr w:rsidR="004B3C10" w:rsidRPr="007E6B33">
        <w:trPr>
          <w:trHeight w:val="900"/>
        </w:trPr>
        <w:tc>
          <w:tcPr>
            <w:tcW w:w="599" w:type="dxa"/>
            <w:tcBorders>
              <w:top w:val="nil"/>
              <w:left w:val="single" w:sz="4" w:space="0" w:color="auto"/>
              <w:bottom w:val="single" w:sz="4" w:space="0" w:color="auto"/>
              <w:right w:val="single" w:sz="4" w:space="0" w:color="auto"/>
            </w:tcBorders>
            <w:noWrap/>
            <w:vAlign w:val="bottom"/>
          </w:tcPr>
          <w:p w:rsidR="004B3C10" w:rsidRPr="007E6B33" w:rsidRDefault="004B3C10" w:rsidP="003706B4">
            <w:pPr>
              <w:spacing w:after="0" w:line="240" w:lineRule="auto"/>
              <w:jc w:val="center"/>
              <w:rPr>
                <w:color w:val="000000"/>
                <w:lang w:val="lv-LV"/>
              </w:rPr>
            </w:pPr>
            <w:r w:rsidRPr="007E6B33">
              <w:rPr>
                <w:color w:val="000000"/>
                <w:lang w:val="lv-LV"/>
              </w:rPr>
              <w:t>42</w:t>
            </w:r>
          </w:p>
        </w:tc>
        <w:tc>
          <w:tcPr>
            <w:tcW w:w="954"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jc w:val="center"/>
              <w:rPr>
                <w:color w:val="000000"/>
                <w:lang w:val="lv-LV"/>
              </w:rPr>
            </w:pPr>
            <w:r w:rsidRPr="007E6B33">
              <w:rPr>
                <w:color w:val="000000"/>
                <w:lang w:val="lv-LV"/>
              </w:rPr>
              <w:t>F</w:t>
            </w:r>
          </w:p>
        </w:tc>
        <w:tc>
          <w:tcPr>
            <w:tcW w:w="579" w:type="dxa"/>
            <w:tcBorders>
              <w:top w:val="nil"/>
              <w:left w:val="nil"/>
              <w:bottom w:val="single" w:sz="4" w:space="0" w:color="auto"/>
              <w:right w:val="single" w:sz="4" w:space="0" w:color="auto"/>
            </w:tcBorders>
            <w:shd w:val="clear" w:color="000000" w:fill="FFFFFF"/>
            <w:noWrap/>
            <w:vAlign w:val="center"/>
          </w:tcPr>
          <w:p w:rsidR="004B3C10" w:rsidRPr="007E6B33" w:rsidRDefault="004B3C10" w:rsidP="003706B4">
            <w:pPr>
              <w:spacing w:after="0" w:line="240" w:lineRule="auto"/>
              <w:jc w:val="center"/>
              <w:rPr>
                <w:color w:val="000000"/>
                <w:lang w:val="lv-LV"/>
              </w:rPr>
            </w:pPr>
            <w:r w:rsidRPr="007E6B33">
              <w:rPr>
                <w:color w:val="000000"/>
                <w:lang w:val="lv-LV"/>
              </w:rPr>
              <w:t xml:space="preserve">   284 </w:t>
            </w:r>
          </w:p>
        </w:tc>
        <w:tc>
          <w:tcPr>
            <w:tcW w:w="1475"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color w:val="000000"/>
                <w:lang w:val="lv-LV"/>
              </w:rPr>
            </w:pPr>
            <w:r w:rsidRPr="007E6B33">
              <w:rPr>
                <w:color w:val="000000"/>
                <w:lang w:val="lv-LV"/>
              </w:rPr>
              <w:t>Parastā liepa</w:t>
            </w:r>
          </w:p>
        </w:tc>
        <w:tc>
          <w:tcPr>
            <w:tcW w:w="1936"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i/>
                <w:iCs/>
                <w:color w:val="000000"/>
                <w:lang w:val="lv-LV"/>
              </w:rPr>
            </w:pPr>
            <w:r w:rsidRPr="007E6B33">
              <w:rPr>
                <w:i/>
                <w:iCs/>
                <w:color w:val="000000"/>
                <w:lang w:val="lv-LV"/>
              </w:rPr>
              <w:t>Tilia cordata</w:t>
            </w:r>
          </w:p>
        </w:tc>
        <w:tc>
          <w:tcPr>
            <w:tcW w:w="2533" w:type="dxa"/>
            <w:tcBorders>
              <w:top w:val="nil"/>
              <w:left w:val="nil"/>
              <w:bottom w:val="single" w:sz="4" w:space="0" w:color="auto"/>
              <w:right w:val="single" w:sz="4" w:space="0" w:color="auto"/>
            </w:tcBorders>
            <w:shd w:val="clear" w:color="000000" w:fill="FFFFFF"/>
            <w:vAlign w:val="center"/>
          </w:tcPr>
          <w:p w:rsidR="004B3C10" w:rsidRPr="007E6B33" w:rsidRDefault="004B3C10" w:rsidP="003706B4">
            <w:pPr>
              <w:spacing w:after="0" w:line="240" w:lineRule="auto"/>
              <w:rPr>
                <w:color w:val="000000"/>
                <w:lang w:val="lv-LV"/>
              </w:rPr>
            </w:pPr>
            <w:r w:rsidRPr="007E6B33">
              <w:rPr>
                <w:color w:val="000000"/>
                <w:lang w:val="lv-LV"/>
              </w:rPr>
              <w:t>Arthonia byssacea</w:t>
            </w:r>
          </w:p>
        </w:tc>
        <w:tc>
          <w:tcPr>
            <w:tcW w:w="1984" w:type="dxa"/>
            <w:tcBorders>
              <w:top w:val="nil"/>
              <w:left w:val="nil"/>
              <w:bottom w:val="single" w:sz="4" w:space="0" w:color="auto"/>
              <w:right w:val="single" w:sz="4" w:space="0" w:color="auto"/>
            </w:tcBorders>
            <w:vAlign w:val="bottom"/>
          </w:tcPr>
          <w:p w:rsidR="004B3C10" w:rsidRPr="007E6B33" w:rsidRDefault="004B3C10" w:rsidP="003706B4">
            <w:pPr>
              <w:spacing w:after="0" w:line="240" w:lineRule="auto"/>
              <w:rPr>
                <w:color w:val="000000"/>
                <w:lang w:val="lv-LV"/>
              </w:rPr>
            </w:pPr>
            <w:r w:rsidRPr="007E6B33">
              <w:rPr>
                <w:b/>
                <w:bCs/>
                <w:color w:val="FF0000"/>
                <w:lang w:val="lv-LV"/>
              </w:rPr>
              <w:t>*/**/***</w:t>
            </w:r>
          </w:p>
        </w:tc>
      </w:tr>
    </w:tbl>
    <w:p w:rsidR="004B3C10" w:rsidRPr="00583780" w:rsidRDefault="004B3C10">
      <w:pPr>
        <w:rPr>
          <w:lang w:val="lv-LV"/>
        </w:rPr>
      </w:pPr>
    </w:p>
    <w:p w:rsidR="004B3C10" w:rsidRPr="00583780" w:rsidRDefault="004B3C10" w:rsidP="009B6921">
      <w:pPr>
        <w:rPr>
          <w:b/>
          <w:bCs/>
          <w:color w:val="000000"/>
          <w:lang w:val="lv-LV"/>
        </w:rPr>
      </w:pPr>
      <w:r w:rsidRPr="00583780">
        <w:rPr>
          <w:lang w:val="lv-LV"/>
        </w:rPr>
        <w:tab/>
      </w:r>
      <w:r w:rsidRPr="00583780">
        <w:rPr>
          <w:b/>
          <w:bCs/>
          <w:color w:val="FF0000"/>
          <w:lang w:val="lv-LV"/>
        </w:rPr>
        <w:t>*</w:t>
      </w:r>
      <w:r w:rsidRPr="00583780">
        <w:rPr>
          <w:b/>
          <w:bCs/>
          <w:color w:val="000000"/>
          <w:lang w:val="lv-LV"/>
        </w:rPr>
        <w:t>MK noteikumi Nr.153 "Noteikumi par Latvijā sastopamo Eiropas Savienības prioritāro sugu un biotopu sarakstu":</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Praulgrauzis, lapkoku/Osmoderma eremita</w:t>
      </w:r>
      <w:r w:rsidRPr="00583780">
        <w:t xml:space="preserve"> </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jaukti platlapju meži (9020*)</w:t>
      </w:r>
      <w:r>
        <w:rPr>
          <w:i/>
          <w:iCs/>
          <w:color w:val="000000"/>
          <w:lang w:val="lv-LV"/>
        </w:rPr>
        <w:t xml:space="preserve"> – viss parks atbilst aizsargājama biotopa statusam.</w:t>
      </w:r>
    </w:p>
    <w:p w:rsidR="004B3C10" w:rsidRPr="00583780" w:rsidRDefault="004B3C10" w:rsidP="009B6921">
      <w:pPr>
        <w:spacing w:after="0" w:line="240" w:lineRule="auto"/>
        <w:ind w:firstLine="720"/>
        <w:rPr>
          <w:b/>
          <w:bCs/>
          <w:color w:val="000000"/>
          <w:lang w:val="lv-LV"/>
        </w:rPr>
      </w:pPr>
      <w:r w:rsidRPr="00583780">
        <w:rPr>
          <w:b/>
          <w:bCs/>
          <w:color w:val="FF0000"/>
          <w:lang w:val="lv-LV"/>
        </w:rPr>
        <w:t>**</w:t>
      </w:r>
      <w:r w:rsidRPr="00583780">
        <w:rPr>
          <w:b/>
          <w:bCs/>
          <w:color w:val="000000"/>
          <w:lang w:val="lv-LV"/>
        </w:rPr>
        <w:t>MK noteikumi Nr.45 "Mikroliegumu izveidošanas, aizsardzības un apsaimniekošanas noteikumi":</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Praulgrauzis, lapkoku/ Osmoderma eremita</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Artonija, sīkpunktainā / Arthonia byssacea</w:t>
      </w:r>
      <w:r w:rsidRPr="00583780">
        <w:t xml:space="preserve"> </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Dzenis, vidējais Dendrocopos medius</w:t>
      </w:r>
    </w:p>
    <w:p w:rsidR="004B3C10" w:rsidRPr="00583780" w:rsidRDefault="004B3C10" w:rsidP="009B6921">
      <w:pPr>
        <w:spacing w:after="0" w:line="240" w:lineRule="auto"/>
        <w:ind w:firstLine="720"/>
        <w:rPr>
          <w:b/>
          <w:bCs/>
          <w:color w:val="000000"/>
          <w:lang w:val="lv-LV"/>
        </w:rPr>
      </w:pPr>
    </w:p>
    <w:p w:rsidR="004B3C10" w:rsidRPr="00583780" w:rsidRDefault="004B3C10" w:rsidP="009B6921">
      <w:pPr>
        <w:spacing w:after="0" w:line="240" w:lineRule="auto"/>
        <w:ind w:firstLine="720"/>
        <w:rPr>
          <w:b/>
          <w:bCs/>
          <w:color w:val="000000"/>
          <w:lang w:val="lv-LV"/>
        </w:rPr>
      </w:pPr>
      <w:r w:rsidRPr="00583780">
        <w:rPr>
          <w:b/>
          <w:bCs/>
          <w:color w:val="FF0000"/>
          <w:lang w:val="lv-LV"/>
        </w:rPr>
        <w:t>***</w:t>
      </w:r>
      <w:r w:rsidRPr="00583780">
        <w:rPr>
          <w:b/>
          <w:bCs/>
          <w:color w:val="000000"/>
          <w:lang w:val="lv-LV"/>
        </w:rPr>
        <w:t>MK noteikumi Nr.396 "Noteikumi par īpaši aizsargājamo sugu un ierobežoti izmantojamo īpaši aizsargājamo sugu sarakstu":</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 xml:space="preserve">Praulgrauzis, lapkoku/Osmoderma eremita </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Artonija, sīkpunktainā / Arthonia byssacea</w:t>
      </w:r>
      <w:r w:rsidRPr="00583780">
        <w:t xml:space="preserve"> </w:t>
      </w:r>
    </w:p>
    <w:p w:rsidR="004B3C10" w:rsidRPr="00583780" w:rsidRDefault="004B3C10" w:rsidP="009B6921">
      <w:pPr>
        <w:pStyle w:val="ListParagraph"/>
        <w:numPr>
          <w:ilvl w:val="0"/>
          <w:numId w:val="1"/>
        </w:numPr>
        <w:rPr>
          <w:i/>
          <w:iCs/>
          <w:color w:val="000000"/>
          <w:lang w:val="lv-LV"/>
        </w:rPr>
      </w:pPr>
      <w:r w:rsidRPr="00583780">
        <w:rPr>
          <w:i/>
          <w:iCs/>
          <w:color w:val="000000"/>
          <w:lang w:val="lv-LV"/>
        </w:rPr>
        <w:t>Dzenis, vidējais Dendrocopos medius</w:t>
      </w:r>
    </w:p>
    <w:p w:rsidR="004B3C10" w:rsidRPr="00583780" w:rsidRDefault="004B3C10" w:rsidP="009B6921">
      <w:pPr>
        <w:pStyle w:val="ListParagraph"/>
        <w:rPr>
          <w:i/>
          <w:iCs/>
          <w:color w:val="000000"/>
          <w:lang w:val="lv-LV"/>
        </w:rPr>
      </w:pPr>
    </w:p>
    <w:p w:rsidR="004B3C10" w:rsidRDefault="004B3C10" w:rsidP="008D2F07">
      <w:pPr>
        <w:rPr>
          <w:color w:val="000000"/>
          <w:lang w:val="lv-LV"/>
        </w:rPr>
      </w:pPr>
      <w:r w:rsidRPr="00583780">
        <w:rPr>
          <w:color w:val="000000"/>
          <w:lang w:val="lv-LV"/>
        </w:rPr>
        <w:tab/>
      </w:r>
      <w:r>
        <w:rPr>
          <w:i/>
          <w:iCs/>
          <w:color w:val="000000"/>
          <w:lang w:val="lv-LV"/>
        </w:rPr>
        <w:t>Viss parks atbilst aizsargājama biotopa statusam</w:t>
      </w:r>
      <w:r w:rsidRPr="00583780">
        <w:rPr>
          <w:color w:val="000000"/>
          <w:lang w:val="lv-LV"/>
        </w:rPr>
        <w:t xml:space="preserve"> </w:t>
      </w:r>
      <w:r>
        <w:rPr>
          <w:color w:val="000000"/>
          <w:lang w:val="lv-LV"/>
        </w:rPr>
        <w:t xml:space="preserve">– </w:t>
      </w:r>
      <w:r w:rsidRPr="00583780">
        <w:rPr>
          <w:color w:val="000000"/>
          <w:lang w:val="lv-LV"/>
        </w:rPr>
        <w:t>ES prioritār</w:t>
      </w:r>
      <w:r>
        <w:rPr>
          <w:color w:val="000000"/>
          <w:lang w:val="lv-LV"/>
        </w:rPr>
        <w:t>ais</w:t>
      </w:r>
      <w:r w:rsidRPr="00583780">
        <w:rPr>
          <w:color w:val="000000"/>
          <w:lang w:val="lv-LV"/>
        </w:rPr>
        <w:t xml:space="preserve"> biotop</w:t>
      </w:r>
      <w:r>
        <w:rPr>
          <w:color w:val="000000"/>
          <w:lang w:val="lv-LV"/>
        </w:rPr>
        <w:t>s</w:t>
      </w:r>
      <w:r w:rsidRPr="00583780">
        <w:rPr>
          <w:color w:val="000000"/>
          <w:lang w:val="lv-LV"/>
        </w:rPr>
        <w:t xml:space="preserve"> „</w:t>
      </w:r>
      <w:r w:rsidRPr="00583780">
        <w:rPr>
          <w:i/>
          <w:iCs/>
          <w:color w:val="000000"/>
          <w:lang w:val="lv-LV"/>
        </w:rPr>
        <w:t>jauktu platlapju mežu (9020*)biotop</w:t>
      </w:r>
      <w:r>
        <w:rPr>
          <w:i/>
          <w:iCs/>
          <w:color w:val="000000"/>
          <w:lang w:val="lv-LV"/>
        </w:rPr>
        <w:t>s</w:t>
      </w:r>
      <w:r w:rsidRPr="00583780">
        <w:rPr>
          <w:i/>
          <w:iCs/>
          <w:color w:val="000000"/>
          <w:lang w:val="lv-LV"/>
        </w:rPr>
        <w:t xml:space="preserve">”. </w:t>
      </w:r>
      <w:r w:rsidRPr="00583780">
        <w:rPr>
          <w:color w:val="000000"/>
          <w:lang w:val="lv-LV"/>
        </w:rPr>
        <w:t>Turpmākā parka plānojuma izstrādē jāizvērtē reto un aizsargājamo biotopu un sugu aizsardzības pasākumi, tos sabalansējot ar kultūrvēsturisko vidi un parka rekreatīvo funkciju.</w:t>
      </w:r>
    </w:p>
    <w:p w:rsidR="004B3C10" w:rsidRDefault="004B3C10" w:rsidP="008D2F07">
      <w:pPr>
        <w:rPr>
          <w:color w:val="000000"/>
          <w:lang w:val="lv-LV"/>
        </w:rPr>
      </w:pPr>
      <w:r>
        <w:rPr>
          <w:color w:val="000000"/>
          <w:lang w:val="lv-LV"/>
        </w:rPr>
        <w:t>Biotopa aizsardzībai vēlams saglabāt vecos un perspektīvos platlapju (ozoli, liepas, kļavas, gobas, oši) kokus, lielākās kritalas (uz zemes guļošs, vai stāvošs stumbenis)ar diametru virs 50 cm.</w:t>
      </w:r>
    </w:p>
    <w:p w:rsidR="004B3C10" w:rsidRPr="00583780" w:rsidRDefault="004B3C10" w:rsidP="008D2F07">
      <w:pPr>
        <w:rPr>
          <w:color w:val="000000"/>
          <w:lang w:val="lv-LV"/>
        </w:rPr>
      </w:pPr>
      <w:r>
        <w:rPr>
          <w:color w:val="000000"/>
          <w:lang w:val="lv-LV"/>
        </w:rPr>
        <w:t>Pūču aizsardzībai un papildus piesaistei parkam, sadarbībā ar ornitologiem, varētu uzstādīt vairākus speciālos pūču būrus.</w:t>
      </w:r>
    </w:p>
    <w:p w:rsidR="004B3C10" w:rsidRDefault="004B3C10" w:rsidP="00A90111">
      <w:pPr>
        <w:ind w:firstLine="720"/>
        <w:rPr>
          <w:b/>
          <w:bCs/>
          <w:i/>
          <w:iCs/>
          <w:color w:val="000000"/>
          <w:lang w:val="lv-LV"/>
        </w:rPr>
      </w:pPr>
      <w:r w:rsidRPr="00583780">
        <w:rPr>
          <w:b/>
          <w:bCs/>
          <w:color w:val="000000"/>
          <w:lang w:val="lv-LV"/>
        </w:rPr>
        <w:t>Vides eksperts G.Leiburgs uzskata, ka mikroliegumu veidošana, parka teritorijā ligzdojošajai, aizsargājamai putnu sugai vidējam  dzenim</w:t>
      </w:r>
      <w:r w:rsidRPr="00583780">
        <w:rPr>
          <w:b/>
          <w:bCs/>
          <w:i/>
          <w:iCs/>
          <w:color w:val="000000"/>
          <w:lang w:val="lv-LV"/>
        </w:rPr>
        <w:t xml:space="preserve"> (Dendrocopos medius), un dobumus apdzīvojošajai, aizsargājamai vabolei - lapukoku praulgrauzim  (Osmoderma eremita), nav nepieciešama sugu saglabāšanai un aizsardzībai, ja parka apsaimniekotājs rēķinās ar šīm bioloģiskās daudzveidības vērtībām un apsaimniekošanas pasākumus veic, lai nodrošinātu sugu ilgtspējīgu saglabāšanu un biotopu aizsardzību, ņemot vērā parka apmeklētāju drošības nodrošināšanu.</w:t>
      </w:r>
    </w:p>
    <w:p w:rsidR="004B3C10" w:rsidRPr="00583780" w:rsidRDefault="004B3C10" w:rsidP="00A90111">
      <w:pPr>
        <w:ind w:firstLine="720"/>
        <w:rPr>
          <w:b/>
          <w:bCs/>
          <w:i/>
          <w:iCs/>
          <w:color w:val="000000"/>
          <w:lang w:val="lv-LV"/>
        </w:rPr>
      </w:pPr>
      <w:r>
        <w:rPr>
          <w:b/>
          <w:bCs/>
          <w:i/>
          <w:iCs/>
          <w:color w:val="000000"/>
          <w:lang w:val="lv-LV"/>
        </w:rPr>
        <w:t>Rezumējot: Elejas muižas parks dendroloģiski un no bioloģiskās daudzveidības viedokļa ir saudzējama vides „pērle” Latvijas un Eiropas mērogā.</w:t>
      </w:r>
    </w:p>
    <w:p w:rsidR="004B3C10" w:rsidRPr="00583780" w:rsidRDefault="004B3C10" w:rsidP="008D2F07">
      <w:pPr>
        <w:rPr>
          <w:color w:val="000000"/>
          <w:lang w:val="lv-LV"/>
        </w:rPr>
      </w:pPr>
    </w:p>
    <w:p w:rsidR="004B3C10" w:rsidRPr="00583780" w:rsidRDefault="004B3C10" w:rsidP="008D2F07">
      <w:pPr>
        <w:rPr>
          <w:color w:val="000000"/>
          <w:lang w:val="lv-LV"/>
        </w:rPr>
      </w:pPr>
      <w:r w:rsidRPr="00583780">
        <w:rPr>
          <w:color w:val="000000"/>
          <w:lang w:val="lv-LV"/>
        </w:rPr>
        <w:t>2011. gada 11. aprīlī</w:t>
      </w:r>
    </w:p>
    <w:p w:rsidR="004B3C10" w:rsidRPr="00583780" w:rsidRDefault="004B3C10" w:rsidP="008D2F07">
      <w:pPr>
        <w:ind w:left="360" w:firstLine="360"/>
        <w:rPr>
          <w:color w:val="000000"/>
          <w:lang w:val="lv-LV"/>
        </w:rPr>
      </w:pPr>
      <w:r w:rsidRPr="00583780">
        <w:rPr>
          <w:color w:val="000000"/>
          <w:lang w:val="lv-LV"/>
        </w:rPr>
        <w:t>G.Leiburgs</w:t>
      </w:r>
    </w:p>
    <w:p w:rsidR="004B3C10" w:rsidRPr="00583780" w:rsidRDefault="004B3C10" w:rsidP="008D2F07">
      <w:pPr>
        <w:ind w:left="360" w:firstLine="360"/>
        <w:rPr>
          <w:color w:val="000000"/>
          <w:lang w:val="lv-LV"/>
        </w:rPr>
      </w:pPr>
    </w:p>
    <w:p w:rsidR="004B3C10" w:rsidRPr="00583780" w:rsidRDefault="004B3C10">
      <w:pPr>
        <w:rPr>
          <w:lang w:val="lv-LV"/>
        </w:rPr>
      </w:pPr>
    </w:p>
    <w:sectPr w:rsidR="004B3C10" w:rsidRPr="00583780" w:rsidSect="00E92116">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C10" w:rsidRDefault="004B3C10" w:rsidP="00E93F6F">
      <w:pPr>
        <w:spacing w:after="0" w:line="240" w:lineRule="auto"/>
      </w:pPr>
      <w:r>
        <w:separator/>
      </w:r>
    </w:p>
  </w:endnote>
  <w:endnote w:type="continuationSeparator" w:id="1">
    <w:p w:rsidR="004B3C10" w:rsidRDefault="004B3C10" w:rsidP="00E93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10" w:rsidRDefault="004B3C10">
    <w:pPr>
      <w:pStyle w:val="Footer"/>
      <w:jc w:val="center"/>
    </w:pPr>
    <w:fldSimple w:instr=" PAGE   \* MERGEFORMAT ">
      <w:r>
        <w:rPr>
          <w:noProof/>
        </w:rPr>
        <w:t>1</w:t>
      </w:r>
    </w:fldSimple>
  </w:p>
  <w:p w:rsidR="004B3C10" w:rsidRDefault="004B3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C10" w:rsidRDefault="004B3C10" w:rsidP="00E93F6F">
      <w:pPr>
        <w:spacing w:after="0" w:line="240" w:lineRule="auto"/>
      </w:pPr>
      <w:r>
        <w:separator/>
      </w:r>
    </w:p>
  </w:footnote>
  <w:footnote w:type="continuationSeparator" w:id="1">
    <w:p w:rsidR="004B3C10" w:rsidRDefault="004B3C10" w:rsidP="00E93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B374B"/>
    <w:multiLevelType w:val="hybridMultilevel"/>
    <w:tmpl w:val="285812CA"/>
    <w:lvl w:ilvl="0" w:tplc="7990EA4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62C3B2C"/>
    <w:multiLevelType w:val="hybridMultilevel"/>
    <w:tmpl w:val="DE90EE42"/>
    <w:lvl w:ilvl="0" w:tplc="94AE6D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735"/>
    <w:rsid w:val="000403B3"/>
    <w:rsid w:val="000B2AD3"/>
    <w:rsid w:val="00140868"/>
    <w:rsid w:val="001703DF"/>
    <w:rsid w:val="001E2E44"/>
    <w:rsid w:val="0028074B"/>
    <w:rsid w:val="00283E0C"/>
    <w:rsid w:val="003706B4"/>
    <w:rsid w:val="00390646"/>
    <w:rsid w:val="003C741F"/>
    <w:rsid w:val="003F7A28"/>
    <w:rsid w:val="00413072"/>
    <w:rsid w:val="00466FDA"/>
    <w:rsid w:val="00495C04"/>
    <w:rsid w:val="004A170C"/>
    <w:rsid w:val="004B3C10"/>
    <w:rsid w:val="004F4FB1"/>
    <w:rsid w:val="00530E8B"/>
    <w:rsid w:val="005615E4"/>
    <w:rsid w:val="00583780"/>
    <w:rsid w:val="005B3023"/>
    <w:rsid w:val="005C6DFF"/>
    <w:rsid w:val="00611FC9"/>
    <w:rsid w:val="00627000"/>
    <w:rsid w:val="0066276A"/>
    <w:rsid w:val="006D3D48"/>
    <w:rsid w:val="00741345"/>
    <w:rsid w:val="007E6B33"/>
    <w:rsid w:val="00841839"/>
    <w:rsid w:val="0089534C"/>
    <w:rsid w:val="00895AB1"/>
    <w:rsid w:val="008D2F07"/>
    <w:rsid w:val="008F2215"/>
    <w:rsid w:val="00904B85"/>
    <w:rsid w:val="00956AE4"/>
    <w:rsid w:val="00983562"/>
    <w:rsid w:val="009A7106"/>
    <w:rsid w:val="009B6458"/>
    <w:rsid w:val="009B6921"/>
    <w:rsid w:val="009D4A4B"/>
    <w:rsid w:val="009E731B"/>
    <w:rsid w:val="00A90111"/>
    <w:rsid w:val="00A919E1"/>
    <w:rsid w:val="00AA0AFA"/>
    <w:rsid w:val="00AC37FA"/>
    <w:rsid w:val="00B16AFC"/>
    <w:rsid w:val="00B97DCA"/>
    <w:rsid w:val="00BC3C3D"/>
    <w:rsid w:val="00C61E6E"/>
    <w:rsid w:val="00CA2930"/>
    <w:rsid w:val="00CE677B"/>
    <w:rsid w:val="00CF70CA"/>
    <w:rsid w:val="00D009AB"/>
    <w:rsid w:val="00DF16D1"/>
    <w:rsid w:val="00E92116"/>
    <w:rsid w:val="00E93F6F"/>
    <w:rsid w:val="00EA058D"/>
    <w:rsid w:val="00EA1735"/>
    <w:rsid w:val="00F63779"/>
    <w:rsid w:val="00FA0E5A"/>
    <w:rsid w:val="00FC4909"/>
    <w:rsid w:val="00FE6B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1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677B"/>
    <w:rPr>
      <w:color w:val="0000FF"/>
      <w:u w:val="single"/>
    </w:rPr>
  </w:style>
  <w:style w:type="paragraph" w:styleId="BalloonText">
    <w:name w:val="Balloon Text"/>
    <w:basedOn w:val="Normal"/>
    <w:link w:val="BalloonTextChar"/>
    <w:uiPriority w:val="99"/>
    <w:semiHidden/>
    <w:rsid w:val="00CE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677B"/>
    <w:rPr>
      <w:rFonts w:ascii="Tahoma" w:hAnsi="Tahoma" w:cs="Tahoma"/>
      <w:sz w:val="16"/>
      <w:szCs w:val="16"/>
    </w:rPr>
  </w:style>
  <w:style w:type="paragraph" w:customStyle="1" w:styleId="tvhtml">
    <w:name w:val="tv_html"/>
    <w:basedOn w:val="Normal"/>
    <w:uiPriority w:val="99"/>
    <w:rsid w:val="00CE677B"/>
    <w:pPr>
      <w:spacing w:before="100" w:beforeAutospacing="1" w:after="100" w:afterAutospacing="1" w:line="240" w:lineRule="auto"/>
    </w:pPr>
    <w:rPr>
      <w:rFonts w:ascii="Verdana" w:eastAsia="Times New Roman" w:hAnsi="Verdana" w:cs="Verdana"/>
      <w:sz w:val="18"/>
      <w:szCs w:val="18"/>
    </w:rPr>
  </w:style>
  <w:style w:type="paragraph" w:styleId="ListParagraph">
    <w:name w:val="List Paragraph"/>
    <w:basedOn w:val="Normal"/>
    <w:uiPriority w:val="99"/>
    <w:qFormat/>
    <w:rsid w:val="009B6921"/>
    <w:pPr>
      <w:ind w:left="720"/>
    </w:pPr>
  </w:style>
  <w:style w:type="paragraph" w:styleId="Header">
    <w:name w:val="header"/>
    <w:basedOn w:val="Normal"/>
    <w:link w:val="HeaderChar"/>
    <w:uiPriority w:val="99"/>
    <w:semiHidden/>
    <w:rsid w:val="00E93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93F6F"/>
  </w:style>
  <w:style w:type="paragraph" w:styleId="Footer">
    <w:name w:val="footer"/>
    <w:basedOn w:val="Normal"/>
    <w:link w:val="FooterChar"/>
    <w:uiPriority w:val="99"/>
    <w:rsid w:val="00E93F6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93F6F"/>
  </w:style>
  <w:style w:type="paragraph" w:styleId="NormalWeb">
    <w:name w:val="Normal (Web)"/>
    <w:basedOn w:val="Normal"/>
    <w:uiPriority w:val="99"/>
    <w:rsid w:val="006270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627000"/>
    <w:rPr>
      <w:i/>
      <w:iCs/>
    </w:rPr>
  </w:style>
</w:styles>
</file>

<file path=word/webSettings.xml><?xml version="1.0" encoding="utf-8"?>
<w:webSettings xmlns:r="http://schemas.openxmlformats.org/officeDocument/2006/relationships" xmlns:w="http://schemas.openxmlformats.org/wordprocessingml/2006/main">
  <w:divs>
    <w:div w:id="1808931069">
      <w:marLeft w:val="0"/>
      <w:marRight w:val="0"/>
      <w:marTop w:val="0"/>
      <w:marBottom w:val="0"/>
      <w:divBdr>
        <w:top w:val="none" w:sz="0" w:space="0" w:color="auto"/>
        <w:left w:val="none" w:sz="0" w:space="0" w:color="auto"/>
        <w:bottom w:val="none" w:sz="0" w:space="0" w:color="auto"/>
        <w:right w:val="none" w:sz="0" w:space="0" w:color="auto"/>
      </w:divBdr>
    </w:div>
    <w:div w:id="1808931070">
      <w:marLeft w:val="0"/>
      <w:marRight w:val="0"/>
      <w:marTop w:val="0"/>
      <w:marBottom w:val="0"/>
      <w:divBdr>
        <w:top w:val="none" w:sz="0" w:space="0" w:color="auto"/>
        <w:left w:val="none" w:sz="0" w:space="0" w:color="auto"/>
        <w:bottom w:val="none" w:sz="0" w:space="0" w:color="auto"/>
        <w:right w:val="none" w:sz="0" w:space="0" w:color="auto"/>
      </w:divBdr>
    </w:div>
    <w:div w:id="1808931071">
      <w:marLeft w:val="0"/>
      <w:marRight w:val="0"/>
      <w:marTop w:val="0"/>
      <w:marBottom w:val="0"/>
      <w:divBdr>
        <w:top w:val="none" w:sz="0" w:space="0" w:color="auto"/>
        <w:left w:val="none" w:sz="0" w:space="0" w:color="auto"/>
        <w:bottom w:val="none" w:sz="0" w:space="0" w:color="auto"/>
        <w:right w:val="none" w:sz="0" w:space="0" w:color="auto"/>
      </w:divBdr>
    </w:div>
    <w:div w:id="1808931072">
      <w:marLeft w:val="0"/>
      <w:marRight w:val="0"/>
      <w:marTop w:val="0"/>
      <w:marBottom w:val="0"/>
      <w:divBdr>
        <w:top w:val="none" w:sz="0" w:space="0" w:color="auto"/>
        <w:left w:val="none" w:sz="0" w:space="0" w:color="auto"/>
        <w:bottom w:val="none" w:sz="0" w:space="0" w:color="auto"/>
        <w:right w:val="none" w:sz="0" w:space="0" w:color="auto"/>
      </w:divBdr>
    </w:div>
    <w:div w:id="1808931074">
      <w:marLeft w:val="0"/>
      <w:marRight w:val="0"/>
      <w:marTop w:val="0"/>
      <w:marBottom w:val="0"/>
      <w:divBdr>
        <w:top w:val="none" w:sz="0" w:space="0" w:color="auto"/>
        <w:left w:val="none" w:sz="0" w:space="0" w:color="auto"/>
        <w:bottom w:val="none" w:sz="0" w:space="0" w:color="auto"/>
        <w:right w:val="none" w:sz="0" w:space="0" w:color="auto"/>
      </w:divBdr>
    </w:div>
    <w:div w:id="1808931075">
      <w:marLeft w:val="0"/>
      <w:marRight w:val="0"/>
      <w:marTop w:val="0"/>
      <w:marBottom w:val="0"/>
      <w:divBdr>
        <w:top w:val="none" w:sz="0" w:space="0" w:color="auto"/>
        <w:left w:val="none" w:sz="0" w:space="0" w:color="auto"/>
        <w:bottom w:val="none" w:sz="0" w:space="0" w:color="auto"/>
        <w:right w:val="none" w:sz="0" w:space="0" w:color="auto"/>
      </w:divBdr>
    </w:div>
    <w:div w:id="1808931076">
      <w:marLeft w:val="0"/>
      <w:marRight w:val="0"/>
      <w:marTop w:val="0"/>
      <w:marBottom w:val="0"/>
      <w:divBdr>
        <w:top w:val="none" w:sz="0" w:space="0" w:color="auto"/>
        <w:left w:val="none" w:sz="0" w:space="0" w:color="auto"/>
        <w:bottom w:val="none" w:sz="0" w:space="0" w:color="auto"/>
        <w:right w:val="none" w:sz="0" w:space="0" w:color="auto"/>
      </w:divBdr>
    </w:div>
    <w:div w:id="1808931077">
      <w:marLeft w:val="0"/>
      <w:marRight w:val="0"/>
      <w:marTop w:val="0"/>
      <w:marBottom w:val="0"/>
      <w:divBdr>
        <w:top w:val="none" w:sz="0" w:space="0" w:color="auto"/>
        <w:left w:val="none" w:sz="0" w:space="0" w:color="auto"/>
        <w:bottom w:val="none" w:sz="0" w:space="0" w:color="auto"/>
        <w:right w:val="none" w:sz="0" w:space="0" w:color="auto"/>
      </w:divBdr>
    </w:div>
    <w:div w:id="1808931078">
      <w:marLeft w:val="0"/>
      <w:marRight w:val="0"/>
      <w:marTop w:val="0"/>
      <w:marBottom w:val="0"/>
      <w:divBdr>
        <w:top w:val="none" w:sz="0" w:space="0" w:color="auto"/>
        <w:left w:val="none" w:sz="0" w:space="0" w:color="auto"/>
        <w:bottom w:val="none" w:sz="0" w:space="0" w:color="auto"/>
        <w:right w:val="none" w:sz="0" w:space="0" w:color="auto"/>
      </w:divBdr>
    </w:div>
    <w:div w:id="1808931079">
      <w:marLeft w:val="0"/>
      <w:marRight w:val="0"/>
      <w:marTop w:val="0"/>
      <w:marBottom w:val="0"/>
      <w:divBdr>
        <w:top w:val="none" w:sz="0" w:space="0" w:color="auto"/>
        <w:left w:val="none" w:sz="0" w:space="0" w:color="auto"/>
        <w:bottom w:val="none" w:sz="0" w:space="0" w:color="auto"/>
        <w:right w:val="none" w:sz="0" w:space="0" w:color="auto"/>
      </w:divBdr>
      <w:divsChild>
        <w:div w:id="1808931073">
          <w:marLeft w:val="0"/>
          <w:marRight w:val="0"/>
          <w:marTop w:val="0"/>
          <w:marBottom w:val="0"/>
          <w:divBdr>
            <w:top w:val="none" w:sz="0" w:space="0" w:color="auto"/>
            <w:left w:val="none" w:sz="0" w:space="0" w:color="auto"/>
            <w:bottom w:val="none" w:sz="0" w:space="0" w:color="auto"/>
            <w:right w:val="none" w:sz="0" w:space="0" w:color="auto"/>
          </w:divBdr>
        </w:div>
      </w:divsChild>
    </w:div>
    <w:div w:id="1808931080">
      <w:marLeft w:val="0"/>
      <w:marRight w:val="0"/>
      <w:marTop w:val="0"/>
      <w:marBottom w:val="0"/>
      <w:divBdr>
        <w:top w:val="none" w:sz="0" w:space="0" w:color="auto"/>
        <w:left w:val="none" w:sz="0" w:space="0" w:color="auto"/>
        <w:bottom w:val="none" w:sz="0" w:space="0" w:color="auto"/>
        <w:right w:val="none" w:sz="0" w:space="0" w:color="auto"/>
      </w:divBdr>
    </w:div>
    <w:div w:id="1808931081">
      <w:marLeft w:val="45"/>
      <w:marRight w:val="45"/>
      <w:marTop w:val="90"/>
      <w:marBottom w:val="90"/>
      <w:divBdr>
        <w:top w:val="none" w:sz="0" w:space="0" w:color="auto"/>
        <w:left w:val="none" w:sz="0" w:space="0" w:color="auto"/>
        <w:bottom w:val="none" w:sz="0" w:space="0" w:color="auto"/>
        <w:right w:val="none" w:sz="0" w:space="0" w:color="auto"/>
      </w:divBdr>
      <w:divsChild>
        <w:div w:id="1808931068">
          <w:marLeft w:val="0"/>
          <w:marRight w:val="0"/>
          <w:marTop w:val="240"/>
          <w:marBottom w:val="0"/>
          <w:divBdr>
            <w:top w:val="none" w:sz="0" w:space="0" w:color="auto"/>
            <w:left w:val="none" w:sz="0" w:space="0" w:color="auto"/>
            <w:bottom w:val="none" w:sz="0" w:space="0" w:color="auto"/>
            <w:right w:val="none" w:sz="0" w:space="0" w:color="auto"/>
          </w:divBdr>
        </w:div>
      </w:divsChild>
    </w:div>
    <w:div w:id="1808931082">
      <w:marLeft w:val="0"/>
      <w:marRight w:val="0"/>
      <w:marTop w:val="0"/>
      <w:marBottom w:val="0"/>
      <w:divBdr>
        <w:top w:val="none" w:sz="0" w:space="0" w:color="auto"/>
        <w:left w:val="none" w:sz="0" w:space="0" w:color="auto"/>
        <w:bottom w:val="none" w:sz="0" w:space="0" w:color="auto"/>
        <w:right w:val="none" w:sz="0" w:space="0" w:color="auto"/>
      </w:divBdr>
    </w:div>
    <w:div w:id="1808931083">
      <w:marLeft w:val="0"/>
      <w:marRight w:val="0"/>
      <w:marTop w:val="0"/>
      <w:marBottom w:val="0"/>
      <w:divBdr>
        <w:top w:val="none" w:sz="0" w:space="0" w:color="auto"/>
        <w:left w:val="none" w:sz="0" w:space="0" w:color="auto"/>
        <w:bottom w:val="none" w:sz="0" w:space="0" w:color="auto"/>
        <w:right w:val="none" w:sz="0" w:space="0" w:color="auto"/>
      </w:divBdr>
    </w:div>
    <w:div w:id="1808931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07283&amp;from=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kumi.lv/doc.php?id=142703&amp;from=o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2599</Words>
  <Characters>14816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„ELEJAS PARKA DENDROLOĢISKĀ INVENTARIZĀCIJA AR KOKU STĀVOKĻA NOVĒRTĒJUMU”</dc:title>
  <dc:subject/>
  <dc:creator>Gvido</dc:creator>
  <cp:keywords/>
  <dc:description/>
  <cp:lastModifiedBy> </cp:lastModifiedBy>
  <cp:revision>2</cp:revision>
  <dcterms:created xsi:type="dcterms:W3CDTF">2011-06-29T06:16:00Z</dcterms:created>
  <dcterms:modified xsi:type="dcterms:W3CDTF">2011-06-29T06:16:00Z</dcterms:modified>
</cp:coreProperties>
</file>