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78" w:rsidRDefault="00367678">
      <w:pPr>
        <w:rPr>
          <w:b/>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9"/>
        <w:gridCol w:w="711"/>
        <w:gridCol w:w="5668"/>
      </w:tblGrid>
      <w:tr w:rsidR="00DD36E4" w:rsidRPr="00FF4B25" w:rsidTr="000E3570">
        <w:tc>
          <w:tcPr>
            <w:tcW w:w="3348" w:type="dxa"/>
            <w:vMerge w:val="restart"/>
            <w:shd w:val="clear" w:color="auto" w:fill="auto"/>
          </w:tcPr>
          <w:p w:rsidR="00DD36E4" w:rsidRPr="002A28F1" w:rsidRDefault="00DD36E4" w:rsidP="00CE14EA">
            <w:pPr>
              <w:jc w:val="center"/>
              <w:rPr>
                <w:sz w:val="20"/>
                <w:szCs w:val="20"/>
              </w:rPr>
            </w:pPr>
            <w:r w:rsidRPr="002A28F1">
              <w:rPr>
                <w:sz w:val="20"/>
                <w:szCs w:val="20"/>
              </w:rPr>
              <w:t>Ieraksta lauki</w:t>
            </w:r>
          </w:p>
        </w:tc>
        <w:tc>
          <w:tcPr>
            <w:tcW w:w="1440" w:type="dxa"/>
            <w:gridSpan w:val="3"/>
            <w:shd w:val="clear" w:color="auto" w:fill="auto"/>
          </w:tcPr>
          <w:p w:rsidR="00DD36E4" w:rsidRPr="002A28F1" w:rsidRDefault="00DD36E4" w:rsidP="00CE14EA">
            <w:pPr>
              <w:jc w:val="center"/>
              <w:rPr>
                <w:sz w:val="20"/>
                <w:szCs w:val="20"/>
              </w:rPr>
            </w:pPr>
            <w:r w:rsidRPr="002A28F1">
              <w:rPr>
                <w:sz w:val="20"/>
                <w:szCs w:val="20"/>
              </w:rPr>
              <w:t>Aizpilda</w:t>
            </w:r>
          </w:p>
        </w:tc>
        <w:tc>
          <w:tcPr>
            <w:tcW w:w="5668" w:type="dxa"/>
            <w:shd w:val="clear" w:color="auto" w:fill="auto"/>
          </w:tcPr>
          <w:p w:rsidR="00DD36E4" w:rsidRPr="002A28F1" w:rsidRDefault="00DD36E4" w:rsidP="00CE14EA">
            <w:pPr>
              <w:jc w:val="center"/>
              <w:rPr>
                <w:sz w:val="20"/>
                <w:szCs w:val="20"/>
              </w:rPr>
            </w:pPr>
            <w:r w:rsidRPr="002A28F1">
              <w:rPr>
                <w:sz w:val="20"/>
                <w:szCs w:val="20"/>
              </w:rPr>
              <w:t>Skaidrojums</w:t>
            </w:r>
          </w:p>
        </w:tc>
      </w:tr>
      <w:tr w:rsidR="00A8129D" w:rsidRPr="00FF4B25" w:rsidTr="000E3570">
        <w:tc>
          <w:tcPr>
            <w:tcW w:w="3348" w:type="dxa"/>
            <w:vMerge/>
            <w:shd w:val="clear" w:color="auto" w:fill="auto"/>
          </w:tcPr>
          <w:p w:rsidR="00A8129D" w:rsidRPr="002A28F1" w:rsidRDefault="00A8129D" w:rsidP="00CE14EA">
            <w:pPr>
              <w:rPr>
                <w:sz w:val="20"/>
                <w:szCs w:val="20"/>
              </w:rPr>
            </w:pPr>
          </w:p>
        </w:tc>
        <w:tc>
          <w:tcPr>
            <w:tcW w:w="729" w:type="dxa"/>
            <w:gridSpan w:val="2"/>
            <w:shd w:val="clear" w:color="auto" w:fill="auto"/>
          </w:tcPr>
          <w:p w:rsidR="00A8129D" w:rsidRPr="002A28F1" w:rsidRDefault="00A8129D" w:rsidP="00CE14EA">
            <w:pPr>
              <w:jc w:val="center"/>
              <w:rPr>
                <w:b/>
                <w:sz w:val="20"/>
                <w:szCs w:val="20"/>
              </w:rPr>
            </w:pPr>
            <w:r w:rsidRPr="002A28F1">
              <w:rPr>
                <w:b/>
                <w:sz w:val="20"/>
                <w:szCs w:val="20"/>
              </w:rPr>
              <w:t>Mon</w:t>
            </w:r>
            <w:r>
              <w:rPr>
                <w:b/>
                <w:sz w:val="20"/>
                <w:szCs w:val="20"/>
              </w:rPr>
              <w:t>.</w:t>
            </w:r>
          </w:p>
        </w:tc>
        <w:tc>
          <w:tcPr>
            <w:tcW w:w="711" w:type="dxa"/>
            <w:shd w:val="clear" w:color="auto" w:fill="auto"/>
          </w:tcPr>
          <w:p w:rsidR="00A8129D" w:rsidRPr="002A28F1" w:rsidRDefault="00A8129D" w:rsidP="00A8129D">
            <w:pPr>
              <w:jc w:val="center"/>
              <w:rPr>
                <w:b/>
                <w:sz w:val="20"/>
                <w:szCs w:val="20"/>
              </w:rPr>
            </w:pPr>
            <w:r w:rsidRPr="002A28F1">
              <w:rPr>
                <w:b/>
                <w:sz w:val="20"/>
                <w:szCs w:val="20"/>
              </w:rPr>
              <w:t>Inv.</w:t>
            </w:r>
          </w:p>
        </w:tc>
        <w:tc>
          <w:tcPr>
            <w:tcW w:w="5668" w:type="dxa"/>
            <w:shd w:val="clear" w:color="auto" w:fill="auto"/>
          </w:tcPr>
          <w:p w:rsidR="00A8129D" w:rsidRPr="002A28F1" w:rsidRDefault="00A8129D" w:rsidP="00CE14EA">
            <w:pPr>
              <w:rPr>
                <w:sz w:val="20"/>
                <w:szCs w:val="20"/>
              </w:rPr>
            </w:pP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Transektes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3D0D32" w:rsidP="00DD36E4">
            <w:pPr>
              <w:jc w:val="both"/>
              <w:rPr>
                <w:sz w:val="20"/>
                <w:szCs w:val="20"/>
              </w:rPr>
            </w:pPr>
            <w:r>
              <w:rPr>
                <w:sz w:val="20"/>
                <w:szCs w:val="20"/>
              </w:rPr>
              <w:t>N</w:t>
            </w:r>
            <w:r w:rsidR="00A8129D" w:rsidRPr="002A28F1">
              <w:rPr>
                <w:sz w:val="20"/>
                <w:szCs w:val="20"/>
              </w:rPr>
              <w:t>orāda transektes kārtas numuru, ko tai piešķir atbildīgais par darba uzdevuma sagatavošanu.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Transektes garums, m</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3D0D32" w:rsidP="00CE14EA">
            <w:pPr>
              <w:rPr>
                <w:sz w:val="20"/>
                <w:szCs w:val="20"/>
              </w:rPr>
            </w:pPr>
            <w:r>
              <w:rPr>
                <w:sz w:val="20"/>
                <w:szCs w:val="20"/>
              </w:rPr>
              <w:t>N</w:t>
            </w:r>
            <w:r w:rsidR="00A8129D" w:rsidRPr="002A28F1">
              <w:rPr>
                <w:sz w:val="20"/>
                <w:szCs w:val="20"/>
              </w:rPr>
              <w:t>orāda transektes garumu metros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Natura 2000 teritorijas nosaukums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Aizpilda, ja poligons atrodas Natura 2000 vai kādā citā ĪADT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Kartes lapas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Ieraksta kartes lapas numuru</w:t>
            </w:r>
            <w:r w:rsidR="003D0D32">
              <w:rPr>
                <w:sz w:val="20"/>
                <w:szCs w:val="20"/>
              </w:rPr>
              <w:t xml:space="preserve"> (ja tas tiek norādīts pie attiecīgās inventarizācijas)</w:t>
            </w:r>
            <w:r w:rsidRPr="002A28F1">
              <w:rPr>
                <w:sz w:val="20"/>
                <w:szCs w:val="20"/>
              </w:rPr>
              <w:t>, kurā ir apsekojamais objekts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Eksperta V.Uzvārds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Raksta eksperta vārda pirmo burtu, uzvārdu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Datums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Datums, kad poligons apsekots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Poligona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3D0D32">
            <w:pPr>
              <w:rPr>
                <w:sz w:val="20"/>
                <w:szCs w:val="20"/>
              </w:rPr>
            </w:pPr>
            <w:r w:rsidRPr="002A28F1">
              <w:rPr>
                <w:sz w:val="20"/>
                <w:szCs w:val="20"/>
              </w:rPr>
              <w:t xml:space="preserve">Katram ekspertam tiek piešķirts savs identifikācijas kods, kurš satur vārda, uzvārda iniciāļus un eksperta sertifikāta numuru, piemēram, Ziepenīte Rūgtā – ZR00. Poligona numurs ir daļa no identifikācijas koda, piemēram </w:t>
            </w:r>
            <w:r w:rsidRPr="003D0D32">
              <w:rPr>
                <w:b/>
                <w:sz w:val="20"/>
                <w:szCs w:val="20"/>
              </w:rPr>
              <w:t>16ZR00_1</w:t>
            </w:r>
            <w:r w:rsidRPr="002A28F1">
              <w:rPr>
                <w:sz w:val="20"/>
                <w:szCs w:val="20"/>
              </w:rPr>
              <w:t xml:space="preserve">, 16ZR00_2 u.tt., kur </w:t>
            </w:r>
            <w:r w:rsidRPr="003D0D32">
              <w:rPr>
                <w:b/>
                <w:sz w:val="20"/>
                <w:szCs w:val="20"/>
              </w:rPr>
              <w:t>16</w:t>
            </w:r>
            <w:r w:rsidRPr="002A28F1">
              <w:rPr>
                <w:sz w:val="20"/>
                <w:szCs w:val="20"/>
              </w:rPr>
              <w:t xml:space="preserve"> nozīmē gadu, kurā veikta inventarizācija vai monitorings, </w:t>
            </w:r>
            <w:r w:rsidRPr="003D0D32">
              <w:rPr>
                <w:b/>
                <w:sz w:val="20"/>
                <w:szCs w:val="20"/>
              </w:rPr>
              <w:t>ZR00</w:t>
            </w:r>
            <w:r w:rsidRPr="002A28F1">
              <w:rPr>
                <w:sz w:val="20"/>
                <w:szCs w:val="20"/>
              </w:rPr>
              <w:t xml:space="preserve"> – eksperta sertifikāta numurs, </w:t>
            </w:r>
            <w:r w:rsidRPr="003D0D32">
              <w:rPr>
                <w:b/>
                <w:sz w:val="20"/>
                <w:szCs w:val="20"/>
              </w:rPr>
              <w:t>_1</w:t>
            </w:r>
            <w:r>
              <w:rPr>
                <w:sz w:val="20"/>
                <w:szCs w:val="20"/>
              </w:rPr>
              <w:t xml:space="preserve">, </w:t>
            </w:r>
            <w:r w:rsidRPr="003D0D32">
              <w:rPr>
                <w:b/>
                <w:sz w:val="20"/>
                <w:szCs w:val="20"/>
              </w:rPr>
              <w:t>_2</w:t>
            </w:r>
            <w:r w:rsidRPr="002A28F1">
              <w:rPr>
                <w:sz w:val="20"/>
                <w:szCs w:val="20"/>
              </w:rPr>
              <w:t xml:space="preserve"> – poligona Nr. Poligonus numurē </w:t>
            </w:r>
            <w:r w:rsidR="003D0D32">
              <w:rPr>
                <w:sz w:val="20"/>
                <w:szCs w:val="20"/>
              </w:rPr>
              <w:t>pēc kārtas au</w:t>
            </w:r>
            <w:r w:rsidRPr="002A28F1">
              <w:rPr>
                <w:sz w:val="20"/>
                <w:szCs w:val="20"/>
              </w:rPr>
              <w:t>gošā secībā.</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Anketas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2A28F1">
            <w:pPr>
              <w:rPr>
                <w:sz w:val="20"/>
                <w:szCs w:val="20"/>
              </w:rPr>
            </w:pPr>
            <w:r w:rsidRPr="002A28F1">
              <w:rPr>
                <w:sz w:val="20"/>
                <w:szCs w:val="20"/>
              </w:rPr>
              <w:t>Viendabīgos poligonos anketas numurs ir identisks poligona numuram, kuram pievienots anketas kārtas numurs, piemēram, ja poligona numurs ir 16ZR00_1, tad anketas numurs ir 16ZR00_1_1. Gadījumos, kad ir izteikta mozaīka no 2 vai vairāk biotopiem, vienā poligonā var iekļaut mozaīku, kurā katra biotopa īpatsvars ir lielāks par 10 % un tā atsevišķi plankumi ir mazāki par 0,1 ha. Šādā gadījumā aizpilda divas (saistītās) anketas, piemēram, poligona numurs ir, 16ZR00_2, pirmās anketas Nr. ir 16ZR00_2_1, bet tā paša poligona otrās anketas numurs ir 16ZR00_2_2.</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ESB kods un var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EF7420">
            <w:pPr>
              <w:rPr>
                <w:sz w:val="20"/>
                <w:szCs w:val="20"/>
              </w:rPr>
            </w:pPr>
            <w:r w:rsidRPr="002A28F1">
              <w:rPr>
                <w:sz w:val="20"/>
                <w:szCs w:val="20"/>
              </w:rPr>
              <w:t>Norāda kartējamā poligona piederība tam ES nozīmes biotopa veidam un variantam (piem., 6270*_2), kuram raksta anketu. Jālieto kodi, kas lietoti ES biotopu noteikšanas rokasgrāmatā (Auniņš (red.) 201</w:t>
            </w:r>
            <w:r>
              <w:rPr>
                <w:sz w:val="20"/>
                <w:szCs w:val="20"/>
              </w:rPr>
              <w:t>3</w:t>
            </w:r>
            <w:r w:rsidRPr="002A28F1">
              <w:rPr>
                <w:sz w:val="20"/>
                <w:szCs w:val="20"/>
              </w:rPr>
              <w:t>) un BVZ variantu aprakstos.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ESB kods un var zem 0,1ha</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ES biotopa kodu un variantu, kurš poligonā aizņem plankumus, kur katrs ir mazāks par 0,1 ha, bet, ja tie visi kopā aizņem vairāk nekā 10% no poligona platības, raksta jaunu anketu, ja aizņem zem 10 %, tad jaunu anketu neraksta. Anketā ir paredzēta vieta divu šāda veida biotopu norādīšanai.</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Saistītās anketas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anketas numuru, kura aizpildīta par doto biotopu.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Zālājs nav ESB j n</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A8129D" w:rsidP="00CE14EA">
            <w:pPr>
              <w:rPr>
                <w:sz w:val="20"/>
                <w:szCs w:val="20"/>
              </w:rPr>
            </w:pPr>
            <w:r w:rsidRPr="002A28F1">
              <w:rPr>
                <w:sz w:val="20"/>
                <w:szCs w:val="20"/>
              </w:rPr>
              <w:t xml:space="preserve">Aizpilda </w:t>
            </w:r>
            <w:r w:rsidRPr="002A28F1">
              <w:rPr>
                <w:b/>
                <w:sz w:val="20"/>
                <w:szCs w:val="20"/>
                <w:u w:val="single"/>
              </w:rPr>
              <w:t>monitoringā</w:t>
            </w:r>
            <w:r w:rsidRPr="002A28F1">
              <w:rPr>
                <w:sz w:val="20"/>
                <w:szCs w:val="20"/>
              </w:rPr>
              <w:t>, ja zālājs vairs neatbilst botāniskajam BVZ; gadījumā, ja daļa no monitorējamā poligona neatbilst, tad biotopa jaunā robeža jāiezīmē kartē.</w:t>
            </w:r>
          </w:p>
          <w:p w:rsidR="00A8129D" w:rsidRDefault="00A8129D" w:rsidP="00CE14EA">
            <w:pPr>
              <w:rPr>
                <w:sz w:val="20"/>
                <w:szCs w:val="20"/>
              </w:rPr>
            </w:pPr>
            <w:r w:rsidRPr="002A28F1">
              <w:rPr>
                <w:sz w:val="20"/>
                <w:szCs w:val="20"/>
              </w:rPr>
              <w:t>Piezīmēs (kopsavilkuma tabulā) apraksta to zālāja daļu, kas vairs neatbilst botāniskajam BVZ.</w:t>
            </w:r>
          </w:p>
          <w:p w:rsidR="00A8129D" w:rsidRPr="002A28F1" w:rsidRDefault="00A8129D" w:rsidP="00EE2899">
            <w:pPr>
              <w:rPr>
                <w:sz w:val="20"/>
                <w:szCs w:val="20"/>
              </w:rPr>
            </w:pPr>
            <w:r>
              <w:rPr>
                <w:sz w:val="20"/>
                <w:szCs w:val="20"/>
              </w:rPr>
              <w:t xml:space="preserve">Ja dažādos projektos mērķtiecīgi apsekotajos poligonos netiek konstatēts BVZ, tad tas tiek aprakstīts kopsavilkuma tabulā. Piemēram, eksperts ir apsekojis zālāju pēc īpašnieka lūguma, ja BVZ netiek konstatēts, eksperts </w:t>
            </w:r>
            <w:r w:rsidR="00EE2899">
              <w:rPr>
                <w:sz w:val="20"/>
                <w:szCs w:val="20"/>
              </w:rPr>
              <w:t>kartē iezīmē apsekoto poligonu, piešķir tam numuru, apsekoto teritoriju apraksta kopsavilkuma tabulā.</w:t>
            </w:r>
            <w:r>
              <w:rPr>
                <w:sz w:val="20"/>
                <w:szCs w:val="20"/>
              </w:rPr>
              <w:t xml:space="preserve">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Potenc. ESB j n</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Atzīmē potenciālā botāniskā BVZ kodu un variantu.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Pārklājas ar citiem ESB</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EF7420">
            <w:pPr>
              <w:rPr>
                <w:sz w:val="20"/>
                <w:szCs w:val="20"/>
              </w:rPr>
            </w:pPr>
            <w:r w:rsidRPr="002A28F1">
              <w:rPr>
                <w:sz w:val="20"/>
                <w:szCs w:val="20"/>
              </w:rPr>
              <w:t xml:space="preserve">% norāda platības īpatsvaru, kurā notiek pārklāšanās, norāda biotopu kodus. Piem., 6450 </w:t>
            </w:r>
            <w:r>
              <w:rPr>
                <w:sz w:val="20"/>
                <w:szCs w:val="20"/>
              </w:rPr>
              <w:t>Palieņu zālāj</w:t>
            </w:r>
            <w:r w:rsidRPr="002A28F1">
              <w:rPr>
                <w:sz w:val="20"/>
                <w:szCs w:val="20"/>
              </w:rPr>
              <w:t>s Parkveida pļavās un ganībās 6530* var būt pārklāšanās ar jebkuru citu ES nozīmes zālāju biotopu, var būt pārklāšanās ar 6270*-3 un 6510-1.</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Augu sabiedrība</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 xml:space="preserve">norāda augu sabiedrības piederību fitosocioloģiskajai klasifikācijai asociācijas vai savienības līmenī, piem., asoc. </w:t>
            </w:r>
            <w:r w:rsidRPr="002A28F1">
              <w:rPr>
                <w:i/>
                <w:sz w:val="20"/>
                <w:szCs w:val="20"/>
              </w:rPr>
              <w:t>Anthoxantho-Agrostietum</w:t>
            </w:r>
            <w:r w:rsidRPr="002A28F1">
              <w:rPr>
                <w:sz w:val="20"/>
                <w:szCs w:val="20"/>
              </w:rPr>
              <w:t xml:space="preserve">, sav. </w:t>
            </w:r>
            <w:r w:rsidRPr="002A28F1">
              <w:rPr>
                <w:i/>
                <w:sz w:val="20"/>
                <w:szCs w:val="20"/>
              </w:rPr>
              <w:t>Cynosurion</w:t>
            </w:r>
            <w:r w:rsidRPr="002A28F1">
              <w:rPr>
                <w:sz w:val="20"/>
                <w:szCs w:val="20"/>
              </w:rPr>
              <w:t xml:space="preserve">. Ja tas nav nosakāms, tad norāda tikai savienību un/vai nosauc divas-trīs galvenās dominējošās sugas, piem., sab. </w:t>
            </w:r>
            <w:r w:rsidRPr="002A28F1">
              <w:rPr>
                <w:i/>
                <w:sz w:val="20"/>
                <w:szCs w:val="20"/>
              </w:rPr>
              <w:t>Cynosurus cristatus-Briza media</w:t>
            </w:r>
            <w:r w:rsidRPr="002A28F1">
              <w:rPr>
                <w:sz w:val="20"/>
                <w:szCs w:val="20"/>
              </w:rPr>
              <w: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Adrese, tuvākie orientieri</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vietas adresi, piem., Cēsu nov., Gaujas kreisais krasts pretim mājām „Līči”, kas atrodas labajā krastā ~ 2 km uz Z no apdzīvotas vietas Murjāņi</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Zālājs paugurainē mozaīkveidā nav ESB</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0E3570" w:rsidP="00CE14EA">
            <w:pPr>
              <w:rPr>
                <w:sz w:val="20"/>
                <w:szCs w:val="20"/>
              </w:rPr>
            </w:pPr>
            <w:r>
              <w:rPr>
                <w:b/>
                <w:sz w:val="20"/>
                <w:szCs w:val="20"/>
                <w:u w:val="single"/>
              </w:rPr>
              <w:t>Inventarizācijā</w:t>
            </w:r>
            <w:r w:rsidR="00A8129D" w:rsidRPr="002A28F1">
              <w:rPr>
                <w:sz w:val="20"/>
                <w:szCs w:val="20"/>
              </w:rPr>
              <w:t xml:space="preserve"> šis ieraksta lauks aizpildāms tikai paugurainēs, gadījumā, ja botāniskais BVZ mozaīkā aizņem vairāk nekā 60%. Tai daļai, kas kartēšanas brīdī neatbilst ES biotopam, norāda pašreizējo statusu (piem., vecs kultivēts. zālājs, atmata u.c.) un </w:t>
            </w:r>
            <w:r w:rsidR="00A8129D" w:rsidRPr="002A28F1">
              <w:rPr>
                <w:sz w:val="20"/>
                <w:szCs w:val="20"/>
              </w:rPr>
              <w:lastRenderedPageBreak/>
              <w:t xml:space="preserve">potenciālo ES biotopa kodu un variantu.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lastRenderedPageBreak/>
              <w:t>IEPRIEKŠĒJĀ APSAIMNIEKOŠANA</w:t>
            </w:r>
          </w:p>
          <w:p w:rsidR="00A8129D" w:rsidRPr="002A28F1" w:rsidRDefault="00A8129D" w:rsidP="00CE14EA">
            <w:pPr>
              <w:rPr>
                <w:b/>
                <w:sz w:val="20"/>
                <w:szCs w:val="20"/>
              </w:rPr>
            </w:pP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jc w:val="both"/>
              <w:rPr>
                <w:b/>
                <w:color w:val="00B050"/>
                <w:sz w:val="20"/>
                <w:szCs w:val="20"/>
              </w:rPr>
            </w:pPr>
            <w:r w:rsidRPr="002A28F1">
              <w:rPr>
                <w:sz w:val="20"/>
                <w:szCs w:val="20"/>
              </w:rPr>
              <w:t xml:space="preserve">Norāda to apsaimniekošanu, kas teritorijā bijusi pirms zālāja izveidošanās (piem., ilgstoši bijusi aramzeme, kultivēts zālājs, nekad nav bijis cits apsaimniekošanas veids – sens zālājs utt.). Norāda piezīmju veidā.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Ziņu avots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Vērtē:</w:t>
            </w:r>
          </w:p>
          <w:p w:rsidR="00A8129D" w:rsidRPr="002A28F1" w:rsidRDefault="00A8129D" w:rsidP="00CE14EA">
            <w:pPr>
              <w:rPr>
                <w:sz w:val="20"/>
                <w:szCs w:val="20"/>
              </w:rPr>
            </w:pPr>
            <w:r w:rsidRPr="002A28F1">
              <w:rPr>
                <w:sz w:val="20"/>
                <w:szCs w:val="20"/>
              </w:rPr>
              <w:t>“Apsaimniekotājs” – ja intervēts apsaimniekotājs vai īpašnieks;</w:t>
            </w:r>
          </w:p>
          <w:p w:rsidR="00A8129D" w:rsidRPr="002A28F1" w:rsidRDefault="00A8129D" w:rsidP="00CE14EA">
            <w:pPr>
              <w:rPr>
                <w:sz w:val="20"/>
                <w:szCs w:val="20"/>
              </w:rPr>
            </w:pPr>
            <w:r w:rsidRPr="002A28F1">
              <w:rPr>
                <w:sz w:val="20"/>
                <w:szCs w:val="20"/>
              </w:rPr>
              <w:t>“zinātājs” – ja intervēts kaimiņš u.tml.,</w:t>
            </w:r>
          </w:p>
          <w:p w:rsidR="00A8129D" w:rsidRPr="002A28F1" w:rsidRDefault="00A8129D" w:rsidP="00CE14EA">
            <w:pPr>
              <w:rPr>
                <w:sz w:val="20"/>
                <w:szCs w:val="20"/>
              </w:rPr>
            </w:pPr>
            <w:r w:rsidRPr="002A28F1">
              <w:rPr>
                <w:sz w:val="20"/>
                <w:szCs w:val="20"/>
              </w:rPr>
              <w:t>“eksperta viedoklis” – ja eksperts novērtējis pēc netiešām pazīmēm (veģetācijas struktūras, koku vecuma, pamestiem zārdiem utt.).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PAŠREIZĒJĀ APSAIMNIEKOŠANA</w:t>
            </w:r>
          </w:p>
          <w:p w:rsidR="00A8129D" w:rsidRPr="002A28F1" w:rsidRDefault="00A8129D" w:rsidP="00CE14EA">
            <w:pPr>
              <w:rPr>
                <w:sz w:val="20"/>
                <w:szCs w:val="20"/>
              </w:rPr>
            </w:pPr>
            <w:r w:rsidRPr="002A28F1">
              <w:rPr>
                <w:sz w:val="20"/>
                <w:szCs w:val="20"/>
              </w:rPr>
              <w:t>Apsaimnieko</w:t>
            </w:r>
          </w:p>
          <w:p w:rsidR="00A8129D" w:rsidRPr="002A28F1" w:rsidRDefault="00A8129D" w:rsidP="00CE14EA">
            <w:pPr>
              <w:rPr>
                <w:sz w:val="20"/>
                <w:szCs w:val="20"/>
              </w:rPr>
            </w:pPr>
            <w:r w:rsidRPr="002A28F1">
              <w:rPr>
                <w:sz w:val="20"/>
                <w:szCs w:val="20"/>
              </w:rPr>
              <w:t xml:space="preserve">   </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 xml:space="preserve">Sadaļā par apsaimniekošanu atzīmē apsaimniekošanas veidu. Katram parametram jāatzīmē viena no izvēlnēm: </w:t>
            </w:r>
          </w:p>
          <w:p w:rsidR="00A8129D" w:rsidRPr="002A28F1" w:rsidRDefault="00A8129D" w:rsidP="00CE14EA">
            <w:pPr>
              <w:rPr>
                <w:i/>
                <w:sz w:val="20"/>
                <w:szCs w:val="20"/>
              </w:rPr>
            </w:pPr>
            <w:r w:rsidRPr="002A28F1">
              <w:rPr>
                <w:sz w:val="20"/>
                <w:szCs w:val="20"/>
              </w:rPr>
              <w:t>“</w:t>
            </w:r>
            <w:r w:rsidRPr="002A28F1">
              <w:rPr>
                <w:i/>
                <w:sz w:val="20"/>
                <w:szCs w:val="20"/>
              </w:rPr>
              <w:t>j” – jā, notiek</w:t>
            </w:r>
          </w:p>
          <w:p w:rsidR="00A8129D" w:rsidRPr="002A28F1" w:rsidRDefault="00A8129D" w:rsidP="00CE14EA">
            <w:pPr>
              <w:rPr>
                <w:i/>
                <w:sz w:val="20"/>
                <w:szCs w:val="20"/>
              </w:rPr>
            </w:pPr>
            <w:r w:rsidRPr="002A28F1">
              <w:rPr>
                <w:i/>
                <w:sz w:val="20"/>
                <w:szCs w:val="20"/>
              </w:rPr>
              <w:t>“n” – nē, nenotiek</w:t>
            </w:r>
          </w:p>
          <w:p w:rsidR="00A8129D" w:rsidRDefault="00A8129D" w:rsidP="00CE14EA">
            <w:pPr>
              <w:rPr>
                <w:sz w:val="20"/>
                <w:szCs w:val="20"/>
              </w:rPr>
            </w:pPr>
            <w:r w:rsidRPr="002A28F1">
              <w:rPr>
                <w:i/>
                <w:sz w:val="20"/>
                <w:szCs w:val="20"/>
              </w:rPr>
              <w:t>“?” – nav zināms</w:t>
            </w:r>
            <w:r w:rsidRPr="002A28F1">
              <w:rPr>
                <w:sz w:val="20"/>
                <w:szCs w:val="20"/>
              </w:rPr>
              <w:t xml:space="preserve"> (iespēju robežās jācenšas izvairīties no šī varianta, vispirms izmantojot visu pieejamo informāciju, indikatorus, kas liecina par </w:t>
            </w:r>
            <w:r w:rsidRPr="002A28F1">
              <w:rPr>
                <w:i/>
                <w:sz w:val="20"/>
                <w:szCs w:val="20"/>
              </w:rPr>
              <w:t xml:space="preserve">j </w:t>
            </w:r>
            <w:r w:rsidRPr="002A28F1">
              <w:rPr>
                <w:sz w:val="20"/>
                <w:szCs w:val="20"/>
              </w:rPr>
              <w:t xml:space="preserve">vai </w:t>
            </w:r>
            <w:r w:rsidRPr="002A28F1">
              <w:rPr>
                <w:i/>
                <w:sz w:val="20"/>
                <w:szCs w:val="20"/>
              </w:rPr>
              <w:t>n</w:t>
            </w:r>
            <w:r w:rsidRPr="002A28F1">
              <w:rPr>
                <w:sz w:val="20"/>
                <w:szCs w:val="20"/>
              </w:rPr>
              <w:t xml:space="preserve">). </w:t>
            </w:r>
          </w:p>
          <w:p w:rsidR="00AE23EF" w:rsidRPr="002A28F1" w:rsidRDefault="00AE23EF" w:rsidP="00CE14EA">
            <w:pPr>
              <w:rPr>
                <w:sz w:val="20"/>
                <w:szCs w:val="20"/>
              </w:rPr>
            </w:pPr>
            <w:r w:rsidRPr="002A28F1">
              <w:rPr>
                <w:sz w:val="20"/>
                <w:szCs w:val="20"/>
              </w:rPr>
              <w:t>Ja šajā ieraksta laukā kaut viens parametrs tiek atbildēts ar „jā”, tad ieraksta laukā „apsaimnieko” ir jāatzīmē „jā”.</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i/>
                <w:sz w:val="20"/>
                <w:szCs w:val="20"/>
                <w:u w:val="single"/>
              </w:rPr>
              <w:t>Neapsaimniekošanas pazīmes.</w:t>
            </w:r>
            <w:r w:rsidRPr="002A28F1">
              <w:rPr>
                <w:sz w:val="20"/>
                <w:szCs w:val="20"/>
              </w:rPr>
              <w:t xml:space="preserve"> Zālāju uzskata par neapsaimniekotu tad, ja ir skaidri redzamas neapsaimniekošanas pazīmes. Ja tas nav skaidri nosakāms, kā arī nav skaidru apsaimniekošanas pazīmju, tad zālāja apsaimniekošanu novērtē ar “?”</w:t>
            </w:r>
          </w:p>
          <w:p w:rsidR="00DD36E4" w:rsidRPr="002A28F1" w:rsidRDefault="00DD36E4" w:rsidP="00CE14EA">
            <w:pPr>
              <w:jc w:val="both"/>
              <w:rPr>
                <w:sz w:val="20"/>
                <w:szCs w:val="20"/>
              </w:rPr>
            </w:pPr>
            <w:r w:rsidRPr="002A28F1">
              <w:rPr>
                <w:sz w:val="20"/>
                <w:szCs w:val="20"/>
              </w:rPr>
              <w:t>Neapsaimniekošanas pazīmes ir:</w:t>
            </w:r>
          </w:p>
          <w:p w:rsidR="00DD36E4" w:rsidRPr="002A28F1" w:rsidRDefault="00DD36E4" w:rsidP="00CE14EA">
            <w:pPr>
              <w:pStyle w:val="ListParagraph"/>
              <w:spacing w:after="0" w:line="240" w:lineRule="auto"/>
              <w:ind w:left="0"/>
              <w:jc w:val="both"/>
              <w:rPr>
                <w:rFonts w:ascii="Times New Roman" w:hAnsi="Times New Roman"/>
                <w:sz w:val="20"/>
                <w:szCs w:val="20"/>
              </w:rPr>
            </w:pPr>
            <w:r w:rsidRPr="002A28F1">
              <w:rPr>
                <w:rFonts w:ascii="Times New Roman" w:hAnsi="Times New Roman"/>
                <w:sz w:val="20"/>
                <w:szCs w:val="20"/>
              </w:rPr>
              <w:t>1)bieza vienlaidus kūla, kas krājusies zālājā vairākus gadus. Šajā gadījumā pēdējā gada kūlu, kas radusies no atāla, neņem vērā, neņem vērā arī kūlu, kas radusies smalcināšanas rezultātā (tad kūla veidojusies no smalcinātās zāles un ir pavisam ar citu struktūru – stiebri ir īsos posmos) vai, atstājot zāli vālos;</w:t>
            </w:r>
          </w:p>
          <w:p w:rsidR="00DD36E4" w:rsidRPr="002A28F1" w:rsidRDefault="00DD36E4" w:rsidP="00CE14EA">
            <w:pPr>
              <w:pStyle w:val="ListParagraph"/>
              <w:spacing w:after="0" w:line="240" w:lineRule="auto"/>
              <w:ind w:left="0"/>
              <w:jc w:val="both"/>
              <w:rPr>
                <w:rFonts w:ascii="Times New Roman" w:hAnsi="Times New Roman"/>
                <w:sz w:val="20"/>
                <w:szCs w:val="20"/>
              </w:rPr>
            </w:pPr>
            <w:r w:rsidRPr="002A28F1">
              <w:rPr>
                <w:rFonts w:ascii="Times New Roman" w:hAnsi="Times New Roman"/>
                <w:sz w:val="20"/>
                <w:szCs w:val="20"/>
              </w:rPr>
              <w:t>2)lieli ciņi (vismaz 20 cm augsti). Ciņi veidojas no ciņu graudzālēm un ciņu grīšļiem slapjos zālājos, tos nepļaujot. Pļautā zālājā ciņi nekad nebūs augsti. Ja pļaušana ir tikai tāda, kas nopļauj augu galotnes, tādu neuzskata par pļaušanu, bet par neapsaimniekošanu. Sausos zālājos par nepļautu zālāju liecina augsti skudru pūžņi, kas daļēji vai pilnībā apauguši ar zāli;</w:t>
            </w:r>
          </w:p>
          <w:p w:rsidR="00DD36E4" w:rsidRPr="002A28F1" w:rsidRDefault="00DD36E4" w:rsidP="00CE14EA">
            <w:pPr>
              <w:rPr>
                <w:sz w:val="20"/>
                <w:szCs w:val="20"/>
              </w:rPr>
            </w:pPr>
            <w:r w:rsidRPr="002A28F1">
              <w:rPr>
                <w:sz w:val="20"/>
                <w:szCs w:val="20"/>
              </w:rPr>
              <w:t>3)koki un krūmi. Visvieglāk vadīties pēc priedēm un eglēm – ja tām ir vairāk nekā 1 mieturis, tas nozīmē, ka kociņi auguši jau ilgāk nekā vienu gadu, un tas nozīmē, ka zālājs nav pļauts vismaz 2 gadus. Lapkokiem jāskatās, vai ir pļaušanas pazīmes pie stumbru pamatnes. Ja tādu nav, un novērojamas arī kūlas uzkrāšanās un nav apsaimniekošanas pazīmju, tad zālājs ir neapsaimniekots. Nereti atsevišķi koki un krūmi tiek atstāti, tādēļ to esamība vēl neliecina par zālāja neapsaimniekošanu.</w:t>
            </w:r>
          </w:p>
        </w:tc>
      </w:tr>
      <w:tr w:rsidR="00DD36E4" w:rsidRPr="00FF4B25" w:rsidTr="000E3570">
        <w:tc>
          <w:tcPr>
            <w:tcW w:w="10456" w:type="dxa"/>
            <w:gridSpan w:val="5"/>
            <w:shd w:val="clear" w:color="auto" w:fill="auto"/>
          </w:tcPr>
          <w:p w:rsidR="00DD36E4" w:rsidRPr="002A28F1" w:rsidRDefault="00DD36E4" w:rsidP="00CE14EA">
            <w:pPr>
              <w:jc w:val="both"/>
              <w:rPr>
                <w:b/>
                <w:sz w:val="20"/>
                <w:szCs w:val="20"/>
              </w:rPr>
            </w:pPr>
            <w:r w:rsidRPr="002A28F1">
              <w:rPr>
                <w:b/>
                <w:sz w:val="20"/>
                <w:szCs w:val="20"/>
              </w:rPr>
              <w:t xml:space="preserve">Uzskaites laikā: </w:t>
            </w:r>
          </w:p>
          <w:p w:rsidR="00DD36E4" w:rsidRPr="002A28F1" w:rsidRDefault="00DD36E4" w:rsidP="00CE14EA">
            <w:pPr>
              <w:jc w:val="both"/>
              <w:rPr>
                <w:b/>
                <w:sz w:val="20"/>
                <w:szCs w:val="20"/>
              </w:rPr>
            </w:pPr>
            <w:r w:rsidRPr="002A28F1">
              <w:rPr>
                <w:sz w:val="20"/>
                <w:szCs w:val="20"/>
              </w:rPr>
              <w:t>norāda zālāja apsaimniekošanas stāvokli uzskates veikšanas laikā:</w:t>
            </w:r>
          </w:p>
          <w:p w:rsidR="00DD36E4" w:rsidRPr="002A28F1" w:rsidRDefault="00DD36E4" w:rsidP="00CE14EA">
            <w:pPr>
              <w:jc w:val="both"/>
              <w:rPr>
                <w:sz w:val="20"/>
                <w:szCs w:val="20"/>
              </w:rPr>
            </w:pPr>
            <w:r w:rsidRPr="002A28F1">
              <w:rPr>
                <w:i/>
                <w:sz w:val="20"/>
                <w:szCs w:val="20"/>
                <w:u w:val="single"/>
              </w:rPr>
              <w:t>Nepļauts</w:t>
            </w:r>
            <w:r w:rsidRPr="002A28F1">
              <w:rPr>
                <w:sz w:val="20"/>
                <w:szCs w:val="20"/>
              </w:rPr>
              <w:t>: norāda jā, ja pļava šajā sezonā vēl nav pļauta;</w:t>
            </w:r>
          </w:p>
          <w:p w:rsidR="00DD36E4" w:rsidRPr="002A28F1" w:rsidRDefault="00DD36E4" w:rsidP="00CE14EA">
            <w:pPr>
              <w:jc w:val="both"/>
              <w:rPr>
                <w:sz w:val="20"/>
                <w:szCs w:val="20"/>
              </w:rPr>
            </w:pPr>
            <w:r w:rsidRPr="002A28F1">
              <w:rPr>
                <w:i/>
                <w:sz w:val="20"/>
                <w:szCs w:val="20"/>
                <w:u w:val="single"/>
              </w:rPr>
              <w:t>Nopļauts</w:t>
            </w:r>
            <w:r w:rsidRPr="002A28F1">
              <w:rPr>
                <w:sz w:val="20"/>
                <w:szCs w:val="20"/>
              </w:rPr>
              <w:t>: norāda jā, ja pļava šajā sezonā jau pirmo reizi nopļauta;</w:t>
            </w:r>
          </w:p>
          <w:p w:rsidR="00DD36E4" w:rsidRPr="002A28F1" w:rsidRDefault="00DD36E4" w:rsidP="00CE14EA">
            <w:pPr>
              <w:jc w:val="both"/>
              <w:rPr>
                <w:sz w:val="20"/>
                <w:szCs w:val="20"/>
              </w:rPr>
            </w:pPr>
            <w:r w:rsidRPr="002A28F1">
              <w:rPr>
                <w:i/>
                <w:sz w:val="20"/>
                <w:szCs w:val="20"/>
                <w:u w:val="single"/>
              </w:rPr>
              <w:t>Zāle/siens vēl pļavā:</w:t>
            </w:r>
            <w:r w:rsidRPr="002A28F1">
              <w:rPr>
                <w:sz w:val="20"/>
                <w:szCs w:val="20"/>
              </w:rPr>
              <w:t xml:space="preserve"> norāda “j”, ja, nopļautā zāle neizžuvusi, vai izžuvusi sienā guļ uz zemes (piem., vālos) vai siens ir sakrauts zārdos vai ruļļos;</w:t>
            </w:r>
          </w:p>
          <w:p w:rsidR="00DD36E4" w:rsidRPr="002A28F1" w:rsidRDefault="00DD36E4" w:rsidP="00CE14EA">
            <w:pPr>
              <w:jc w:val="both"/>
              <w:rPr>
                <w:sz w:val="20"/>
                <w:szCs w:val="20"/>
              </w:rPr>
            </w:pPr>
            <w:r w:rsidRPr="002A28F1">
              <w:rPr>
                <w:i/>
                <w:sz w:val="20"/>
                <w:szCs w:val="20"/>
                <w:u w:val="single"/>
              </w:rPr>
              <w:t>Atāls:</w:t>
            </w:r>
            <w:r w:rsidRPr="002A28F1">
              <w:rPr>
                <w:sz w:val="20"/>
                <w:szCs w:val="20"/>
              </w:rPr>
              <w:t xml:space="preserve"> norāda jā, ja zāles jau ir pāraugusi nopļautos rugājus – zāle tad parasti ir vismaz 10-15 cm gara;</w:t>
            </w:r>
          </w:p>
          <w:p w:rsidR="00DD36E4" w:rsidRPr="002A28F1" w:rsidRDefault="00DD36E4" w:rsidP="00CE14EA">
            <w:pPr>
              <w:jc w:val="both"/>
              <w:rPr>
                <w:sz w:val="20"/>
                <w:szCs w:val="20"/>
              </w:rPr>
            </w:pPr>
            <w:r w:rsidRPr="002A28F1">
              <w:rPr>
                <w:i/>
                <w:sz w:val="20"/>
                <w:szCs w:val="20"/>
                <w:u w:val="single"/>
              </w:rPr>
              <w:t>Stipri noganīts:</w:t>
            </w:r>
            <w:r w:rsidRPr="002A28F1">
              <w:rPr>
                <w:sz w:val="20"/>
                <w:szCs w:val="20"/>
              </w:rPr>
              <w:t xml:space="preserve"> norāda jā, ja ganība ir pilnībā noganīta, tajā gandrīz nav nenoēstu laukumu, kumšķu.</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Nogana</w:t>
            </w:r>
            <w:r w:rsidRPr="002A28F1">
              <w:rPr>
                <w:sz w:val="20"/>
                <w:szCs w:val="20"/>
              </w:rPr>
              <w:t xml:space="preserve">: ganīšanu netieši var konstatēt pēc ganību struktūras (izbradājumi, nomīdīšanas radīts mikroreljefs, nevienmērīgas noēšanas radīta dažāda veģetācijas vertikālā struktūra (dažāds augstums, liellopu ganībās raksturīgi neapēstas zāles kušķi, ciņi, jo liellopi izvairās ēst vietās ap ekskrementiem), pēc neēdamām sugām </w:t>
            </w:r>
            <w:r w:rsidRPr="002A28F1">
              <w:rPr>
                <w:i/>
                <w:sz w:val="20"/>
                <w:szCs w:val="20"/>
              </w:rPr>
              <w:t>Cirsium vulgare, Senecio jacobaea</w:t>
            </w:r>
            <w:r w:rsidRPr="002A28F1">
              <w:rPr>
                <w:sz w:val="20"/>
                <w:szCs w:val="20"/>
              </w:rPr>
              <w:t xml:space="preserve"> u.c. un pēc noganīšanas indikatoru dominēšanas (</w:t>
            </w:r>
            <w:r w:rsidRPr="002A28F1">
              <w:rPr>
                <w:i/>
                <w:sz w:val="20"/>
                <w:szCs w:val="20"/>
              </w:rPr>
              <w:t>Trifolium repens</w:t>
            </w:r>
            <w:r w:rsidRPr="002A28F1">
              <w:rPr>
                <w:sz w:val="20"/>
                <w:szCs w:val="20"/>
              </w:rPr>
              <w:t xml:space="preserve">, pārganīšanas indikatori – </w:t>
            </w:r>
            <w:r w:rsidRPr="002A28F1">
              <w:rPr>
                <w:i/>
                <w:sz w:val="20"/>
                <w:szCs w:val="20"/>
              </w:rPr>
              <w:t>Plantago major, Poa annua, Potentilla anserina, Polygonum arenastrum</w:t>
            </w:r>
            <w:r w:rsidRPr="002A28F1">
              <w:rPr>
                <w:sz w:val="20"/>
                <w:szCs w:val="20"/>
              </w:rPr>
              <w:t xml:space="preserve"> u.c.)</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Lopi</w:t>
            </w:r>
            <w:r w:rsidRPr="002A28F1">
              <w:rPr>
                <w:sz w:val="20"/>
                <w:szCs w:val="20"/>
              </w:rPr>
              <w:t>: lopu veidu netieši var noteikt pēc ekskrementiem un pēdu nospiedumiem.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Pļauj</w:t>
            </w:r>
            <w:r w:rsidRPr="002A28F1">
              <w:rPr>
                <w:sz w:val="20"/>
                <w:szCs w:val="20"/>
              </w:rPr>
              <w:t>: pļaušanu netieši var noteikt pēc zārdu kokiem, pēc tā, ka redzami pļautas zāles rugāji u.tml.. Uz lauka atstāto iepriekšējo gadu zāli var noteikt, paceļot to, ja tā ir pļauta, tad tai nav saiknes ar saknēm (pērnā kūla nebūs paceļama no zemes bez raušanas).</w:t>
            </w:r>
          </w:p>
          <w:p w:rsidR="00DD36E4" w:rsidRPr="002A28F1" w:rsidRDefault="00DD36E4" w:rsidP="00CE14EA">
            <w:pPr>
              <w:jc w:val="both"/>
              <w:rPr>
                <w:sz w:val="20"/>
                <w:szCs w:val="20"/>
              </w:rPr>
            </w:pPr>
            <w:r w:rsidRPr="002A28F1">
              <w:rPr>
                <w:b/>
                <w:sz w:val="20"/>
                <w:szCs w:val="20"/>
                <w:u w:val="single"/>
              </w:rPr>
              <w:t>Mēslo</w:t>
            </w:r>
            <w:r w:rsidRPr="002A28F1">
              <w:rPr>
                <w:sz w:val="20"/>
                <w:szCs w:val="20"/>
              </w:rPr>
              <w:t>: mēslošanu ar kūtsmēsliem netieši var noteikt tikai neilgu laiku pēc mēslošanas, konstatējot izkaisītus mēslus.</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 xml:space="preserve">Krūmu ciršana: </w:t>
            </w:r>
            <w:r w:rsidRPr="002A28F1">
              <w:rPr>
                <w:sz w:val="20"/>
                <w:szCs w:val="20"/>
              </w:rPr>
              <w:t>norāda, ja redzamas svaigas krūmu ciršanas pēdas.</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Dedzina</w:t>
            </w:r>
            <w:r w:rsidRPr="002A28F1">
              <w:rPr>
                <w:b/>
                <w:sz w:val="20"/>
                <w:szCs w:val="20"/>
              </w:rPr>
              <w:t xml:space="preserve">: </w:t>
            </w:r>
            <w:r w:rsidRPr="002A28F1">
              <w:rPr>
                <w:sz w:val="20"/>
                <w:szCs w:val="20"/>
              </w:rPr>
              <w:t>dedzināšanu var konstatēt, apskatot lakstaugu stublāju pamatus un kūlas stāvokli. Pavasara dedzināšana atstāj apdegušus graudzāļu stublājus un lapas, kā arī redzams, ka iepriekšējā gada kūlas nav vispār (parasti nelielos daudzumos tā ir sastopama). Kontrolēta dedzināšana ir tāda dedzināšana, kura ir plānota kā apsaimniekošanas veids. Nekontrolēta dedzināšana – izraisīta nejauši, neplānoti, dīvaina prieka pēc.</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Ecē</w:t>
            </w:r>
            <w:r w:rsidRPr="002A28F1">
              <w:rPr>
                <w:sz w:val="20"/>
                <w:szCs w:val="20"/>
              </w:rPr>
              <w:t>: netieši var noteikt tikai neilgu laiku pēc ecēšanas pēc izraustīta sūnu stāva u.tml.</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Pieveļ</w:t>
            </w:r>
            <w:r w:rsidRPr="002A28F1">
              <w:rPr>
                <w:sz w:val="20"/>
                <w:szCs w:val="20"/>
              </w:rPr>
              <w:t>: netieši var pateikt tikai neilgu laiku pēc pievelšanas pēc izlīdzinātiem, saplacinātiem kurmju rakumiem</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Kaļķo</w:t>
            </w:r>
            <w:r w:rsidRPr="002A28F1">
              <w:rPr>
                <w:sz w:val="20"/>
                <w:szCs w:val="20"/>
              </w:rPr>
              <w:t>: ja nesena kaļķošana, tad var redzēt izkaisīto kaļķi, senāku kaļķošanu dabā parasti nav iespējams noteikt.</w:t>
            </w:r>
          </w:p>
        </w:tc>
      </w:tr>
      <w:tr w:rsidR="000E3570" w:rsidRPr="00FF4B25" w:rsidTr="000E3570">
        <w:tc>
          <w:tcPr>
            <w:tcW w:w="3348" w:type="dxa"/>
            <w:shd w:val="clear" w:color="auto" w:fill="auto"/>
          </w:tcPr>
          <w:p w:rsidR="000E3570" w:rsidRPr="002A28F1" w:rsidRDefault="000E3570" w:rsidP="00CE14EA">
            <w:pPr>
              <w:rPr>
                <w:b/>
                <w:sz w:val="20"/>
                <w:szCs w:val="20"/>
              </w:rPr>
            </w:pPr>
            <w:r w:rsidRPr="002A28F1">
              <w:rPr>
                <w:b/>
                <w:sz w:val="20"/>
                <w:szCs w:val="20"/>
              </w:rPr>
              <w:t>Kultūrvēsturiskie un ainavas elementi</w:t>
            </w:r>
            <w:r w:rsidR="00AE23EF">
              <w:rPr>
                <w:b/>
                <w:sz w:val="20"/>
                <w:szCs w:val="20"/>
              </w:rPr>
              <w:t xml:space="preserve">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AE23EF">
            <w:pPr>
              <w:rPr>
                <w:sz w:val="20"/>
                <w:szCs w:val="20"/>
              </w:rPr>
            </w:pPr>
            <w:r w:rsidRPr="002A28F1">
              <w:rPr>
                <w:sz w:val="20"/>
                <w:szCs w:val="20"/>
              </w:rPr>
              <w:t>atzīmē konstatētos elementus. Par ainavas elementiem uzskaita visu, kas ir zālājā – koki, koku grupas, akmeņi, grāvji, dīķi, utt.</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b/>
                <w:sz w:val="20"/>
                <w:szCs w:val="20"/>
              </w:rPr>
              <w:t>STRUKTŪRAS</w:t>
            </w:r>
            <w:r w:rsidRPr="002A28F1">
              <w:rPr>
                <w:sz w:val="20"/>
                <w:szCs w:val="20"/>
              </w:rPr>
              <w:t>, t.sk.</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b/>
                <w:sz w:val="20"/>
                <w:szCs w:val="20"/>
                <w:u w:val="single"/>
              </w:rPr>
              <w:t>Monitoringā</w:t>
            </w:r>
            <w:r w:rsidRPr="002A28F1">
              <w:rPr>
                <w:sz w:val="20"/>
                <w:szCs w:val="20"/>
              </w:rPr>
              <w:t xml:space="preserve"> vērtē visus parametrus dotajās koordinātēs. Ja ir jāaizpilda vairāk par 15 struktūrām, tad pārējās struktūras aizpilda nākamajā anketā, kurai norāda identisku anketas numuru ar to anketu, kurai šī ir struktūras papildinājums. Monitoringa uzskaites punkti tiek sagatavoti kamerāli.</w:t>
            </w:r>
          </w:p>
          <w:p w:rsidR="000E3570" w:rsidRPr="002A28F1" w:rsidRDefault="00AE23EF" w:rsidP="00CE14EA">
            <w:pPr>
              <w:rPr>
                <w:sz w:val="20"/>
                <w:szCs w:val="20"/>
              </w:rPr>
            </w:pPr>
            <w:r>
              <w:rPr>
                <w:b/>
                <w:sz w:val="20"/>
                <w:szCs w:val="20"/>
                <w:u w:val="single"/>
              </w:rPr>
              <w:lastRenderedPageBreak/>
              <w:t>Inventarizācijā</w:t>
            </w:r>
            <w:r w:rsidR="000E3570" w:rsidRPr="002A28F1">
              <w:rPr>
                <w:sz w:val="20"/>
                <w:szCs w:val="20"/>
              </w:rPr>
              <w:t>:</w:t>
            </w:r>
          </w:p>
          <w:p w:rsidR="000E3570" w:rsidRPr="002A28F1" w:rsidRDefault="000E3570" w:rsidP="00CE14EA">
            <w:pPr>
              <w:rPr>
                <w:sz w:val="20"/>
                <w:szCs w:val="20"/>
              </w:rPr>
            </w:pPr>
            <w:r w:rsidRPr="002A28F1">
              <w:rPr>
                <w:sz w:val="20"/>
                <w:szCs w:val="20"/>
              </w:rPr>
              <w:t>-ja ir skaidrs biotops, aizpilda vienu struktūru izvēlētajā parauglaukuma vietā;</w:t>
            </w:r>
          </w:p>
          <w:p w:rsidR="000E3570" w:rsidRPr="002A28F1" w:rsidRDefault="000E3570" w:rsidP="00CE14EA">
            <w:pPr>
              <w:rPr>
                <w:sz w:val="20"/>
                <w:szCs w:val="20"/>
              </w:rPr>
            </w:pPr>
            <w:r w:rsidRPr="002A28F1">
              <w:rPr>
                <w:sz w:val="20"/>
                <w:szCs w:val="20"/>
              </w:rPr>
              <w:t>-ja ir robežgadījums (zālājs, kas izpilda minimālās ES biotopa prasības, bet ir izteiktas kultivēta zālāja vai atmatas pazīmes – ir maz IS sugu, bet laba struktūra vai ir daudz IS sugu, bet struktūra slikta), tad ir jāaizpilda 10 struktūras.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lastRenderedPageBreak/>
              <w:t>Smilšu laukumi,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tad, ja smilšu laukumi ir „plaukstas lieluma”. Smilšu laukumi ir ļoti nozīmīgi sausos zālājos, citos tie nebūs konstatējami.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Skudru pūžņi,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jc w:val="both"/>
              <w:rPr>
                <w:b/>
                <w:i/>
                <w:sz w:val="20"/>
                <w:szCs w:val="20"/>
              </w:rPr>
            </w:pPr>
            <w:r w:rsidRPr="002A28F1">
              <w:rPr>
                <w:sz w:val="20"/>
                <w:szCs w:val="20"/>
              </w:rPr>
              <w:t>Vērtē: “j” – jā, “n” – nē. Atzīmē virs zemes redzamos skudru pūžņus. Tiem ir nozīmīga loma veģetācijas daudzveidības veidošanā, jo pūžņu malās un uz pamestiem pūžņiem var izdīgt augu sēklas.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Izteikti augu ciņi,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jc w:val="both"/>
              <w:rPr>
                <w:sz w:val="20"/>
                <w:szCs w:val="20"/>
              </w:rPr>
            </w:pPr>
            <w:r w:rsidRPr="002A28F1">
              <w:rPr>
                <w:sz w:val="20"/>
                <w:szCs w:val="20"/>
              </w:rPr>
              <w:t>Vērtē: “j” – jā, “n” – nē. Vērtē ciņus, kas veidojušies palielināta mitruma ietekmē – to parasti veido ciņugrīslis, augstais grīslis u.c.. Vērtē arī graudzāļu veidotos ciņus. Tie var veidoties gan neapsaimniekošanas rezultātā (Piem., molīnijas ciņi), gan pārganīšanas rezultātā (piem., ciņusmilgas ciņi).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Kaila zeme,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Vērtējumā kā kaila zeme tiek iekļauti arī kurmju rakumi, skudru pūžņi un meža cūku rakumi, kuri radījuši kailas zemes laukumus.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Kūlas segums,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r w:rsidRPr="002A28F1">
              <w:rPr>
                <w:b/>
                <w:sz w:val="20"/>
                <w:szCs w:val="20"/>
              </w:rPr>
              <w:t xml:space="preserve">. </w:t>
            </w:r>
            <w:r w:rsidRPr="002A28F1">
              <w:rPr>
                <w:sz w:val="20"/>
                <w:szCs w:val="20"/>
              </w:rPr>
              <w:t>Par kūlu uzskata arī iepriekšējo gadu nopļauto vai sasmalcināto un zālājā atstāto zāles slāni.Vērtē arī to kūlu, kas sagūlusi zem lakstaugu lapām un no virspuses nav redzama.</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Kūlas dziļums, cm</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uzskaites punktā izmēra 3-5 vietās kūlas slāņa biezumu centimetros un aprēķina vidējo biezumu uzskaites punktā, cm.</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Ķērpji,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Sūnas,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Lakstaugi,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Koki, krūmi,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 visus kokus un krūmus (izņemot pirmā gada dīgstus), ieskaitot tos, kas atrodas lakstaugu stāvā.</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Sukulenti (6110),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Mēra tikai biotopā 6110*, sukulenti ir </w:t>
            </w:r>
            <w:r w:rsidRPr="002A28F1">
              <w:rPr>
                <w:i/>
                <w:sz w:val="20"/>
                <w:szCs w:val="20"/>
              </w:rPr>
              <w:t>Sedum spp., Jovibarba globifera, Hylotelephium spp.</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Invazīvās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 visu svešzemju sugu kopējo segumu, ieskaitot sugas, kas nav atzītas par invazīvām Latvijā, bet ir neofīti vai dārzbēgļi.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Ekspansīvās lakstaugu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Vērtē tās pašas sugas, kuras par ekspansīvām ir vērtētas anketas struktūru sadaļā: platības īpatsvars %, kurā dominē ekspansīvas lakstaugu sugas. </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Ekspansīvās sūnu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Vērtē tās sugas, kuras par ekspansīvām ir vērtētas anketas struktūru sadaļā: platības īpatsvars %, kurā dominē ekspansīvas sūnu sugas. </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Kurmju rakumi,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uzskaites punktā ir konstatēts vismaz viens kurmju rakums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Izteikta velēna,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velēna ir saslēgta, bieza, tāda, kas raksturīga ilglaicīgam dabiskam zālājam.</w:t>
            </w:r>
          </w:p>
        </w:tc>
      </w:tr>
      <w:tr w:rsidR="000E3570" w:rsidRPr="00FF4B25" w:rsidTr="000E3570">
        <w:tc>
          <w:tcPr>
            <w:tcW w:w="3348" w:type="dxa"/>
            <w:shd w:val="clear" w:color="auto" w:fill="auto"/>
          </w:tcPr>
          <w:p w:rsidR="000E3570" w:rsidRPr="002A28F1" w:rsidRDefault="00571C64" w:rsidP="00CE14EA">
            <w:pPr>
              <w:rPr>
                <w:sz w:val="20"/>
                <w:szCs w:val="20"/>
              </w:rPr>
            </w:pPr>
            <w:r>
              <w:rPr>
                <w:sz w:val="20"/>
                <w:szCs w:val="20"/>
              </w:rPr>
              <w:t>ID</w:t>
            </w:r>
            <w:r w:rsidR="000E3570" w:rsidRPr="002A28F1">
              <w:rPr>
                <w:sz w:val="20"/>
                <w:szCs w:val="20"/>
              </w:rPr>
              <w:t xml:space="preserve"> sugām augsta sastopamība,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dabisko zālāju indikatorsuga vai vairākas sugas novērtēšanas punktā izklaidus sastopamas vismaz četrās vietās iedomātā laukumā ar 5 m rādiusu, vai to kopējais segums ir vismaz 10 % no lakstaugu stāva seguma.</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Dominē biot. rakst. sugas,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novērtēšanas punktā lakstaugu stāvā pārsvarā pār pārējām sugām ir biotopa raksturojošās sugas (biežāk sastopamās dominējošās sugas katram biotopam norādītas treknā rakstā Raksturojošo sugu sadaļā anketas nobeiguma daļā).</w:t>
            </w:r>
          </w:p>
        </w:tc>
      </w:tr>
      <w:tr w:rsidR="000E3570" w:rsidRPr="00FF4B25" w:rsidTr="000E3570">
        <w:tc>
          <w:tcPr>
            <w:tcW w:w="3348" w:type="dxa"/>
            <w:shd w:val="clear" w:color="auto" w:fill="auto"/>
          </w:tcPr>
          <w:p w:rsidR="000E3570" w:rsidRPr="002A28F1" w:rsidRDefault="000E3570" w:rsidP="00CE14EA">
            <w:pPr>
              <w:jc w:val="right"/>
              <w:rPr>
                <w:sz w:val="20"/>
                <w:szCs w:val="20"/>
              </w:rPr>
            </w:pPr>
            <w:r w:rsidRPr="002A28F1">
              <w:rPr>
                <w:sz w:val="20"/>
                <w:szCs w:val="20"/>
              </w:rPr>
              <w:t>Augsto lakstaugu stāvs izteikts,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u w:val="single"/>
              </w:rPr>
            </w:pPr>
            <w:r w:rsidRPr="002A28F1">
              <w:rPr>
                <w:sz w:val="20"/>
                <w:szCs w:val="20"/>
              </w:rPr>
              <w:t>Vērtē: “j” – jā, “n” – nē. Atzīmē ar jā, ja lakstaugu veģetācijā augsto graudzāļu stāvs ir labi izteikts (tas nav skrajš vai pārstāvēts tikai ar atsevišķiem eksemplāriem.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noProof/>
                <w:sz w:val="20"/>
                <w:szCs w:val="20"/>
                <w:u w:val="single"/>
              </w:rPr>
              <w:t>Augsto lakstaugu stāvs:</w:t>
            </w:r>
            <w:r w:rsidRPr="002A28F1">
              <w:rPr>
                <w:noProof/>
                <w:sz w:val="20"/>
                <w:szCs w:val="20"/>
              </w:rPr>
              <w:t xml:space="preserve"> </w:t>
            </w:r>
            <w:r w:rsidRPr="002A28F1">
              <w:rPr>
                <w:i/>
                <w:noProof/>
                <w:sz w:val="20"/>
                <w:szCs w:val="20"/>
              </w:rPr>
              <w:t>Alopecurus pratensis, Arrhenatherum elatius, Dactylis glomerata, Festuca pratensis, Helictotrichon pubescens, Phalaris arundinacea, Phleum pratense, Poa trivialis, Poa palustris, augstie grīšļi, augstie lakstaugi, piem., Tragopogon pratensis, Anthriscus sylvestris, Pastinaca sativa</w:t>
            </w:r>
            <w:r w:rsidRPr="002A28F1">
              <w:rPr>
                <w:noProof/>
                <w:sz w:val="20"/>
                <w:szCs w:val="20"/>
              </w:rPr>
              <w:t xml:space="preserve"> u.c.</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Vidējais lakstaugu stāvs</w:t>
            </w:r>
          </w:p>
          <w:p w:rsidR="000E3570" w:rsidRPr="002A28F1" w:rsidRDefault="000E3570" w:rsidP="00CE14EA">
            <w:pPr>
              <w:rPr>
                <w:sz w:val="20"/>
                <w:szCs w:val="20"/>
              </w:rPr>
            </w:pPr>
            <w:r w:rsidRPr="002A28F1">
              <w:rPr>
                <w:sz w:val="20"/>
                <w:szCs w:val="20"/>
              </w:rPr>
              <w:lastRenderedPageBreak/>
              <w:t>izteikts, j n</w:t>
            </w:r>
          </w:p>
        </w:tc>
        <w:tc>
          <w:tcPr>
            <w:tcW w:w="720" w:type="dxa"/>
            <w:shd w:val="clear" w:color="auto" w:fill="auto"/>
          </w:tcPr>
          <w:p w:rsidR="000E3570" w:rsidRPr="002A28F1" w:rsidRDefault="000E3570" w:rsidP="00CE14EA">
            <w:pPr>
              <w:jc w:val="center"/>
              <w:rPr>
                <w:sz w:val="20"/>
                <w:szCs w:val="20"/>
              </w:rPr>
            </w:pPr>
            <w:r w:rsidRPr="002A28F1">
              <w:rPr>
                <w:sz w:val="20"/>
                <w:szCs w:val="20"/>
              </w:rPr>
              <w:lastRenderedPageBreak/>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u w:val="single"/>
              </w:rPr>
            </w:pPr>
            <w:r w:rsidRPr="002A28F1">
              <w:rPr>
                <w:sz w:val="20"/>
                <w:szCs w:val="20"/>
              </w:rPr>
              <w:t xml:space="preserve">Vērtē: “j” – jā, “n” – nē. Atzīmē ar jā, ja lakstaugu veģetācijā </w:t>
            </w:r>
            <w:r w:rsidRPr="002A28F1">
              <w:rPr>
                <w:sz w:val="20"/>
                <w:szCs w:val="20"/>
              </w:rPr>
              <w:lastRenderedPageBreak/>
              <w:t>augsto graudzāļu stāvs ir labi izteikts (tas nav skrajš vai pārstāvēts tikai ar atsevišķiem eksemplāriem.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noProof/>
                <w:sz w:val="20"/>
                <w:szCs w:val="20"/>
                <w:u w:val="single"/>
              </w:rPr>
              <w:lastRenderedPageBreak/>
              <w:t>Vidējo lakstaugu stāvs</w:t>
            </w:r>
            <w:r w:rsidRPr="002A28F1">
              <w:rPr>
                <w:noProof/>
                <w:sz w:val="20"/>
                <w:szCs w:val="20"/>
              </w:rPr>
              <w:t xml:space="preserve">: </w:t>
            </w:r>
            <w:r w:rsidRPr="002A28F1">
              <w:rPr>
                <w:i/>
                <w:noProof/>
                <w:sz w:val="20"/>
                <w:szCs w:val="20"/>
              </w:rPr>
              <w:t>Agrostis tenuis, Anthoxanthum odoratum, Festuca rubra, Cynosurus cristatus, Phleum phleoides, P</w:t>
            </w:r>
            <w:r w:rsidR="000E3570">
              <w:rPr>
                <w:i/>
                <w:noProof/>
                <w:sz w:val="20"/>
                <w:szCs w:val="20"/>
              </w:rPr>
              <w:t>o</w:t>
            </w:r>
            <w:r w:rsidRPr="002A28F1">
              <w:rPr>
                <w:i/>
                <w:noProof/>
                <w:sz w:val="20"/>
                <w:szCs w:val="20"/>
              </w:rPr>
              <w:t>a pratensis, Poa angustifolia, Centaurea jacea, Hypericum perforatum, Solidago virgaurea, Rumex acetosa</w:t>
            </w:r>
            <w:r w:rsidRPr="002A28F1">
              <w:rPr>
                <w:noProof/>
                <w:sz w:val="20"/>
                <w:szCs w:val="20"/>
              </w:rPr>
              <w:t xml:space="preserve"> u.c.</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Zemo/rozetv/ ložņ. stāvs,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rPr>
            </w:pPr>
            <w:r w:rsidRPr="002A28F1">
              <w:rPr>
                <w:sz w:val="20"/>
                <w:szCs w:val="20"/>
              </w:rPr>
              <w:t>Vērtē: “j” – jā, “n” – nē. Atzīmē “j”, ja lakstaugu veģetācijā ir labi izteikts zemo lakstaugu stāvs, ko pamatā veido augi ar rozetveida lapām un augi ar gulošiem vai ložņājošiem dzinumiem, stublājiem (tas nav skrajš vai pārstāvēts tikai ar atsevišķiem eksemplāriem).</w:t>
            </w:r>
          </w:p>
        </w:tc>
      </w:tr>
      <w:tr w:rsidR="000E3570" w:rsidRPr="00FF4B25" w:rsidTr="000E3570">
        <w:tc>
          <w:tcPr>
            <w:tcW w:w="10456" w:type="dxa"/>
            <w:gridSpan w:val="5"/>
            <w:shd w:val="clear" w:color="auto" w:fill="auto"/>
          </w:tcPr>
          <w:p w:rsidR="000E3570" w:rsidRPr="002A28F1" w:rsidRDefault="000E3570" w:rsidP="00CE14EA">
            <w:pPr>
              <w:jc w:val="both"/>
              <w:rPr>
                <w:sz w:val="20"/>
                <w:szCs w:val="20"/>
              </w:rPr>
            </w:pPr>
            <w:r w:rsidRPr="002A28F1">
              <w:rPr>
                <w:noProof/>
                <w:sz w:val="20"/>
                <w:szCs w:val="20"/>
                <w:u w:val="single"/>
              </w:rPr>
              <w:t>Zemo lakstaugu stāvs:</w:t>
            </w:r>
            <w:r w:rsidRPr="002A28F1">
              <w:rPr>
                <w:noProof/>
                <w:sz w:val="20"/>
                <w:szCs w:val="20"/>
              </w:rPr>
              <w:t xml:space="preserve"> </w:t>
            </w:r>
            <w:r w:rsidRPr="002A28F1">
              <w:rPr>
                <w:i/>
                <w:noProof/>
                <w:sz w:val="20"/>
                <w:szCs w:val="20"/>
              </w:rPr>
              <w:t>Festuca ovina, Koeleria glauca, Nardus stricta, Sieglingia decumbens, Luzula campestris, Prunella vulgaris, Rumez acetosella, Tirfolium repens, Plantago lanceolata, P.media, Cirsium acaule, Linum catharticum, Geum rivale</w:t>
            </w:r>
            <w:r w:rsidRPr="002A28F1">
              <w:rPr>
                <w:noProof/>
                <w:sz w:val="20"/>
                <w:szCs w:val="20"/>
              </w:rPr>
              <w:t xml:space="preserve"> u.c.</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b/>
                <w:sz w:val="20"/>
                <w:szCs w:val="20"/>
              </w:rPr>
              <w:t>Biotopa platības īpatsvars (%), kurā:</w:t>
            </w:r>
          </w:p>
          <w:p w:rsidR="000E3570" w:rsidRPr="002A28F1" w:rsidRDefault="000E3570" w:rsidP="00CE14EA">
            <w:pPr>
              <w:rPr>
                <w:sz w:val="20"/>
                <w:szCs w:val="20"/>
              </w:rPr>
            </w:pPr>
            <w:r w:rsidRPr="002A28F1">
              <w:rPr>
                <w:b/>
                <w:sz w:val="20"/>
                <w:szCs w:val="20"/>
              </w:rPr>
              <w:t xml:space="preserve">   </w:t>
            </w:r>
          </w:p>
          <w:p w:rsidR="000E3570" w:rsidRPr="002A28F1" w:rsidRDefault="000E3570" w:rsidP="00CE14EA">
            <w:pPr>
              <w:rPr>
                <w:sz w:val="20"/>
                <w:szCs w:val="20"/>
              </w:rPr>
            </w:pPr>
            <w:r w:rsidRPr="002A28F1">
              <w:rPr>
                <w:sz w:val="20"/>
                <w:szCs w:val="20"/>
              </w:rPr>
              <w:t xml:space="preserve">   </w:t>
            </w:r>
          </w:p>
          <w:p w:rsidR="000E3570" w:rsidRPr="002A28F1" w:rsidRDefault="000E3570" w:rsidP="00CE14EA">
            <w:pPr>
              <w:rPr>
                <w:sz w:val="20"/>
                <w:szCs w:val="20"/>
              </w:rPr>
            </w:pPr>
          </w:p>
        </w:tc>
        <w:tc>
          <w:tcPr>
            <w:tcW w:w="720" w:type="dxa"/>
            <w:shd w:val="clear" w:color="auto" w:fill="BFBFBF"/>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BFBFBF"/>
          </w:tcPr>
          <w:p w:rsidR="000E3570" w:rsidRPr="002A28F1" w:rsidRDefault="000E3570" w:rsidP="00CE14EA">
            <w:pPr>
              <w:jc w:val="center"/>
              <w:rPr>
                <w:sz w:val="20"/>
                <w:szCs w:val="20"/>
              </w:rPr>
            </w:pPr>
            <w:r w:rsidRPr="002A28F1">
              <w:rPr>
                <w:sz w:val="20"/>
                <w:szCs w:val="20"/>
              </w:rPr>
              <w:t>X</w:t>
            </w:r>
          </w:p>
        </w:tc>
        <w:tc>
          <w:tcPr>
            <w:tcW w:w="5668" w:type="dxa"/>
            <w:shd w:val="clear" w:color="auto" w:fill="BFBFBF"/>
          </w:tcPr>
          <w:p w:rsidR="000E3570" w:rsidRPr="002A28F1" w:rsidRDefault="000E3570" w:rsidP="00CE14EA">
            <w:pPr>
              <w:jc w:val="both"/>
              <w:rPr>
                <w:sz w:val="20"/>
                <w:szCs w:val="20"/>
              </w:rPr>
            </w:pPr>
            <w:r w:rsidRPr="002A28F1">
              <w:rPr>
                <w:sz w:val="20"/>
                <w:szCs w:val="20"/>
              </w:rPr>
              <w:t>Vērtē biotopa platības īpatsvaru, kurā novērojama dotā pazīme, attiecībā pret visu biotopa platību poligonā (!platības īpatsvaru, kurā pazīme novērojama nevis pazīmes segumu!). Ja poligonā ir tikai viens biotops, par kuru jāaizpilda anketa, tad biotopa platība ir vienāda ar poligona platību.</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sz w:val="20"/>
                <w:szCs w:val="20"/>
              </w:rPr>
              <w:t xml:space="preserve">Ir </w:t>
            </w:r>
            <w:r w:rsidR="00AE23EF">
              <w:rPr>
                <w:sz w:val="20"/>
                <w:szCs w:val="20"/>
              </w:rPr>
              <w:t xml:space="preserve">vienlaidus </w:t>
            </w:r>
            <w:r w:rsidRPr="002A28F1">
              <w:rPr>
                <w:sz w:val="20"/>
                <w:szCs w:val="20"/>
              </w:rPr>
              <w:t>kūlas slānis,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Atzīmē platības daļu ar vairāk vai mazāk vienlaidus kūlas slāni. Par kūlu uzskata arī iepriekšējo gadu nopļauto vai sasmalcināto un zālājā atstāto zāles slāni. Kūlas slānis var nebūt gan tādēļ, ka notiek vajadzīgā apsaimniekošana, gan palu darbības dēļ, kad kūla paspēj līdz vasarai sadalīties vai tiek aiznesta ar palu ūdeņiem (tātad kūlas var nebūt arī ilgstoši pamestos zālājos). Abos gadījumos kūlas neesamība ir biotopa kvalitāti veicinošs faktors, jo atbrīvo vietu dīgstiem.</w:t>
            </w:r>
          </w:p>
        </w:tc>
      </w:tr>
      <w:tr w:rsidR="000E3570" w:rsidRPr="00FF4B25" w:rsidTr="00D0674E">
        <w:tc>
          <w:tcPr>
            <w:tcW w:w="3348" w:type="dxa"/>
            <w:shd w:val="clear" w:color="auto" w:fill="BFBFBF"/>
          </w:tcPr>
          <w:p w:rsidR="000E3570" w:rsidRPr="002A28F1" w:rsidRDefault="00AE23EF" w:rsidP="00AE23EF">
            <w:pPr>
              <w:rPr>
                <w:b/>
                <w:sz w:val="20"/>
                <w:szCs w:val="20"/>
              </w:rPr>
            </w:pPr>
            <w:r>
              <w:rPr>
                <w:sz w:val="20"/>
                <w:szCs w:val="20"/>
              </w:rPr>
              <w:t>Dabisko zālāju indikatorsugas ar a</w:t>
            </w:r>
            <w:r w:rsidR="000E3570" w:rsidRPr="002A28F1">
              <w:rPr>
                <w:sz w:val="20"/>
                <w:szCs w:val="20"/>
              </w:rPr>
              <w:t>ugstu sastopamību/segumu,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570506" w:rsidP="004F6C4F">
            <w:pPr>
              <w:rPr>
                <w:sz w:val="20"/>
                <w:szCs w:val="20"/>
              </w:rPr>
            </w:pPr>
            <w:r>
              <w:rPr>
                <w:sz w:val="20"/>
                <w:szCs w:val="20"/>
              </w:rPr>
              <w:t>S</w:t>
            </w:r>
            <w:r w:rsidR="000E3570" w:rsidRPr="002A28F1">
              <w:rPr>
                <w:sz w:val="20"/>
                <w:szCs w:val="20"/>
              </w:rPr>
              <w:t>ituācija dabā atbilst šim indikatoram, ja attiecīgajā platības daļā dabisko zālāju indikatorsugu segums ir vismaz 10 % vai sugas sastopamība ir vismaz 40 %. Ja ir grūtības novērtēt vizuāli, transekt</w:t>
            </w:r>
            <w:r w:rsidR="004F6C4F">
              <w:rPr>
                <w:sz w:val="20"/>
                <w:szCs w:val="20"/>
              </w:rPr>
              <w:t>ē</w:t>
            </w:r>
            <w:r w:rsidR="000E3570" w:rsidRPr="002A28F1">
              <w:rPr>
                <w:sz w:val="20"/>
                <w:szCs w:val="20"/>
              </w:rPr>
              <w:t xml:space="preserve"> izvēlas 10 vietas ik pēc noteikta attāluma (piem., 20 m) atzīmē, vai indikatorsuga ir sastopama (ir redzama no punkta, kurā stāv eksperts). 40 % sastopamība ir, ja suga sastopama 4 no 10 vietām.</w:t>
            </w:r>
          </w:p>
        </w:tc>
      </w:tr>
      <w:tr w:rsidR="000E3570" w:rsidRPr="00FF4B25" w:rsidTr="00D0674E">
        <w:tc>
          <w:tcPr>
            <w:tcW w:w="3348" w:type="dxa"/>
            <w:shd w:val="clear" w:color="auto" w:fill="BFBFBF"/>
          </w:tcPr>
          <w:p w:rsidR="000E3570" w:rsidRPr="002A28F1" w:rsidRDefault="00571C64" w:rsidP="00CE14EA">
            <w:pPr>
              <w:rPr>
                <w:b/>
                <w:sz w:val="20"/>
                <w:szCs w:val="20"/>
              </w:rPr>
            </w:pPr>
            <w:r>
              <w:rPr>
                <w:sz w:val="20"/>
                <w:szCs w:val="20"/>
              </w:rPr>
              <w:t>Ir koki/</w:t>
            </w:r>
            <w:r w:rsidR="000E3570" w:rsidRPr="002A28F1">
              <w:rPr>
                <w:sz w:val="20"/>
                <w:szCs w:val="20"/>
              </w:rPr>
              <w:t xml:space="preserve"> krūmiem,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cik lielā zālāja daļā novērots aizaugums.</w:t>
            </w:r>
          </w:p>
        </w:tc>
      </w:tr>
      <w:tr w:rsidR="000E3570" w:rsidRPr="00FF4B25" w:rsidTr="00D0674E">
        <w:tc>
          <w:tcPr>
            <w:tcW w:w="3348" w:type="dxa"/>
            <w:shd w:val="clear" w:color="auto" w:fill="BFBFBF"/>
          </w:tcPr>
          <w:p w:rsidR="000E3570" w:rsidRPr="002A28F1" w:rsidRDefault="000E3570" w:rsidP="004F6C4F">
            <w:pPr>
              <w:rPr>
                <w:b/>
                <w:sz w:val="20"/>
                <w:szCs w:val="20"/>
              </w:rPr>
            </w:pP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N</w:t>
            </w:r>
            <w:r w:rsidR="00571C64">
              <w:rPr>
                <w:sz w:val="20"/>
                <w:szCs w:val="20"/>
              </w:rPr>
              <w:t>orāda atbilstošo, var būt vairāki,</w:t>
            </w:r>
            <w:r w:rsidRPr="002A28F1">
              <w:rPr>
                <w:sz w:val="20"/>
                <w:szCs w:val="20"/>
              </w:rPr>
              <w:t xml:space="preserve"> ar “j” – jā, “n” - nē:</w:t>
            </w:r>
          </w:p>
          <w:p w:rsidR="00570506" w:rsidRDefault="00570506" w:rsidP="00570506">
            <w:pPr>
              <w:rPr>
                <w:sz w:val="20"/>
                <w:szCs w:val="20"/>
              </w:rPr>
            </w:pPr>
            <w:r>
              <w:rPr>
                <w:sz w:val="20"/>
                <w:szCs w:val="20"/>
              </w:rPr>
              <w:t xml:space="preserve">Atvases; lieli koki, krūmi (necirsti); izklaidus; puduros; no poligona malām; gar ūdenstecēm; </w:t>
            </w:r>
            <w:r w:rsidR="00571C64">
              <w:rPr>
                <w:sz w:val="20"/>
                <w:szCs w:val="20"/>
              </w:rPr>
              <w:t xml:space="preserve">grāvjos; </w:t>
            </w:r>
            <w:r>
              <w:rPr>
                <w:sz w:val="20"/>
                <w:szCs w:val="20"/>
              </w:rPr>
              <w:t>stādīta jaunaudze;</w:t>
            </w:r>
            <w:r w:rsidR="000E3570" w:rsidRPr="002A28F1">
              <w:rPr>
                <w:sz w:val="20"/>
                <w:szCs w:val="20"/>
              </w:rPr>
              <w:t xml:space="preserve"> sena parkveida ainava (bioloģiski veci zemzaraini koki)</w:t>
            </w:r>
            <w:r w:rsidR="00571C64">
              <w:rPr>
                <w:sz w:val="20"/>
                <w:szCs w:val="20"/>
              </w:rPr>
              <w:t>, kadiķi</w:t>
            </w:r>
            <w:r w:rsidR="000E3570" w:rsidRPr="002A28F1">
              <w:rPr>
                <w:sz w:val="20"/>
                <w:szCs w:val="20"/>
              </w:rPr>
              <w:t xml:space="preserve">; </w:t>
            </w:r>
          </w:p>
          <w:p w:rsidR="000E3570" w:rsidRPr="00570506" w:rsidRDefault="000E3570" w:rsidP="00570506">
            <w:pPr>
              <w:rPr>
                <w:b/>
                <w:sz w:val="20"/>
                <w:szCs w:val="20"/>
              </w:rPr>
            </w:pPr>
            <w:r w:rsidRPr="00570506">
              <w:rPr>
                <w:b/>
                <w:sz w:val="20"/>
                <w:szCs w:val="20"/>
              </w:rPr>
              <w:t>krūmu projektīvais segums, %</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b/>
                <w:sz w:val="20"/>
                <w:szCs w:val="20"/>
              </w:rPr>
              <w:t>Dominē invazīvās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cik lielā biotopa platības daļā </w:t>
            </w:r>
            <w:r w:rsidR="00060C27">
              <w:rPr>
                <w:sz w:val="20"/>
                <w:szCs w:val="20"/>
              </w:rPr>
              <w:t xml:space="preserve">ir invazīvās sugas, bet </w:t>
            </w:r>
            <w:r w:rsidRPr="002A28F1">
              <w:rPr>
                <w:sz w:val="20"/>
                <w:szCs w:val="20"/>
              </w:rPr>
              <w:t>katr</w:t>
            </w:r>
            <w:r w:rsidR="00060C27">
              <w:rPr>
                <w:sz w:val="20"/>
                <w:szCs w:val="20"/>
              </w:rPr>
              <w:t>u</w:t>
            </w:r>
            <w:r w:rsidRPr="002A28F1">
              <w:rPr>
                <w:sz w:val="20"/>
                <w:szCs w:val="20"/>
              </w:rPr>
              <w:t xml:space="preserve"> </w:t>
            </w:r>
            <w:r w:rsidR="00060C27">
              <w:rPr>
                <w:sz w:val="20"/>
                <w:szCs w:val="20"/>
              </w:rPr>
              <w:t>sugu atsevišķi vērtē 10 ballu skalā:</w:t>
            </w:r>
          </w:p>
          <w:p w:rsidR="000E3570" w:rsidRPr="002A28F1" w:rsidRDefault="000E3570" w:rsidP="00CE14EA">
            <w:pPr>
              <w:rPr>
                <w:i/>
                <w:sz w:val="20"/>
                <w:szCs w:val="20"/>
              </w:rPr>
            </w:pPr>
            <w:r w:rsidRPr="002A28F1">
              <w:rPr>
                <w:i/>
                <w:sz w:val="20"/>
                <w:szCs w:val="20"/>
              </w:rPr>
              <w:t>1 – Sastopami tikai atsevišķi eksemplāri, tie aizņem mazāk nekā 0,1% platības</w:t>
            </w:r>
          </w:p>
          <w:p w:rsidR="000E3570" w:rsidRPr="002A28F1" w:rsidRDefault="000E3570" w:rsidP="00CE14EA">
            <w:pPr>
              <w:rPr>
                <w:i/>
                <w:sz w:val="20"/>
                <w:szCs w:val="20"/>
              </w:rPr>
            </w:pPr>
            <w:r w:rsidRPr="002A28F1">
              <w:rPr>
                <w:i/>
                <w:sz w:val="20"/>
                <w:szCs w:val="20"/>
              </w:rPr>
              <w:t>2 – Augi izplatījušies nelielā platībā un aizņem ne vairāk kā 1% platības</w:t>
            </w:r>
          </w:p>
          <w:p w:rsidR="000E3570" w:rsidRPr="002A28F1" w:rsidRDefault="000E3570" w:rsidP="00CE14EA">
            <w:pPr>
              <w:rPr>
                <w:i/>
                <w:sz w:val="20"/>
                <w:szCs w:val="20"/>
              </w:rPr>
            </w:pPr>
            <w:r w:rsidRPr="002A28F1">
              <w:rPr>
                <w:i/>
                <w:sz w:val="20"/>
                <w:szCs w:val="20"/>
              </w:rPr>
              <w:t>3 – Augi izplatījušies visā kontūrā, un aizņem ne vairāk kā 1% platības</w:t>
            </w:r>
          </w:p>
          <w:p w:rsidR="000E3570" w:rsidRPr="002A28F1" w:rsidRDefault="000E3570" w:rsidP="00CE14EA">
            <w:pPr>
              <w:rPr>
                <w:i/>
                <w:sz w:val="20"/>
                <w:szCs w:val="20"/>
              </w:rPr>
            </w:pPr>
            <w:r w:rsidRPr="002A28F1">
              <w:rPr>
                <w:i/>
                <w:sz w:val="20"/>
                <w:szCs w:val="20"/>
              </w:rPr>
              <w:t>4 – Augi aug atsevišķiem eksemplāriem vai  nelielām grupām, aizņem no 1 līdz 20% platības</w:t>
            </w:r>
          </w:p>
          <w:p w:rsidR="000E3570" w:rsidRPr="002A28F1" w:rsidRDefault="000E3570" w:rsidP="00CE14EA">
            <w:pPr>
              <w:rPr>
                <w:i/>
                <w:sz w:val="20"/>
                <w:szCs w:val="20"/>
              </w:rPr>
            </w:pPr>
            <w:r w:rsidRPr="002A28F1">
              <w:rPr>
                <w:i/>
                <w:sz w:val="20"/>
                <w:szCs w:val="20"/>
              </w:rPr>
              <w:t>5 – Augi vai to audzes sastop daļā no kontūras, aizņem no 20 līdz 40% platības</w:t>
            </w:r>
          </w:p>
          <w:p w:rsidR="000E3570" w:rsidRPr="002A28F1" w:rsidRDefault="000E3570" w:rsidP="00CE14EA">
            <w:pPr>
              <w:rPr>
                <w:i/>
                <w:sz w:val="20"/>
                <w:szCs w:val="20"/>
              </w:rPr>
            </w:pPr>
            <w:r w:rsidRPr="002A28F1">
              <w:rPr>
                <w:i/>
                <w:sz w:val="20"/>
                <w:szCs w:val="20"/>
              </w:rPr>
              <w:t>6 – Augi vai to audzes izplatītas pa visu kontūru, aizņem no 20 līdz 40% platības</w:t>
            </w:r>
          </w:p>
          <w:p w:rsidR="000E3570" w:rsidRPr="002A28F1" w:rsidRDefault="000E3570" w:rsidP="00CE14EA">
            <w:pPr>
              <w:rPr>
                <w:i/>
                <w:sz w:val="20"/>
                <w:szCs w:val="20"/>
              </w:rPr>
            </w:pPr>
            <w:r w:rsidRPr="002A28F1">
              <w:rPr>
                <w:i/>
                <w:sz w:val="20"/>
                <w:szCs w:val="20"/>
              </w:rPr>
              <w:t>7 – Augi vai to audzes sastopami daļā no kontūras, bet tie aizņem no 40 līdz 60 procentiem platības</w:t>
            </w:r>
          </w:p>
          <w:p w:rsidR="000E3570" w:rsidRPr="002A28F1" w:rsidRDefault="000E3570" w:rsidP="00CE14EA">
            <w:pPr>
              <w:rPr>
                <w:i/>
                <w:sz w:val="20"/>
                <w:szCs w:val="20"/>
              </w:rPr>
            </w:pPr>
            <w:r w:rsidRPr="002A28F1">
              <w:rPr>
                <w:i/>
                <w:sz w:val="20"/>
                <w:szCs w:val="20"/>
              </w:rPr>
              <w:t>8 – Augi vai to audzes izplatītas visā kontūrā un aizņem no 40 līdz 60% platības</w:t>
            </w:r>
          </w:p>
          <w:p w:rsidR="000E3570" w:rsidRPr="002A28F1" w:rsidRDefault="000E3570" w:rsidP="00CE14EA">
            <w:pPr>
              <w:rPr>
                <w:i/>
                <w:sz w:val="20"/>
                <w:szCs w:val="20"/>
              </w:rPr>
            </w:pPr>
            <w:r w:rsidRPr="002A28F1">
              <w:rPr>
                <w:i/>
                <w:sz w:val="20"/>
                <w:szCs w:val="20"/>
              </w:rPr>
              <w:t>9 – Augi veido lielas audzes un aizņem 60 līdz 80% kontūras platības</w:t>
            </w:r>
          </w:p>
          <w:p w:rsidR="000E3570" w:rsidRPr="002A28F1" w:rsidRDefault="000E3570" w:rsidP="00CE14EA">
            <w:pPr>
              <w:rPr>
                <w:sz w:val="20"/>
                <w:szCs w:val="20"/>
              </w:rPr>
            </w:pPr>
            <w:r w:rsidRPr="002A28F1">
              <w:rPr>
                <w:i/>
                <w:sz w:val="20"/>
                <w:szCs w:val="20"/>
              </w:rPr>
              <w:t>10 – Augi veido gandrīz vienlaidus audzes un aizņem vairāk nekā 80% parauglaukuma platības.</w:t>
            </w:r>
          </w:p>
        </w:tc>
      </w:tr>
      <w:tr w:rsidR="000E3570" w:rsidRPr="00657F77" w:rsidTr="00D0674E">
        <w:tc>
          <w:tcPr>
            <w:tcW w:w="3348" w:type="dxa"/>
            <w:shd w:val="clear" w:color="auto" w:fill="BFBFBF"/>
          </w:tcPr>
          <w:p w:rsidR="000E3570" w:rsidRPr="002A28F1" w:rsidRDefault="000E3570" w:rsidP="00CE14EA">
            <w:pPr>
              <w:rPr>
                <w:b/>
                <w:sz w:val="20"/>
                <w:szCs w:val="20"/>
              </w:rPr>
            </w:pPr>
            <w:r w:rsidRPr="002A28F1">
              <w:rPr>
                <w:b/>
                <w:sz w:val="20"/>
                <w:szCs w:val="20"/>
              </w:rPr>
              <w:t>Dominē ekspansīvās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060C27">
            <w:pPr>
              <w:jc w:val="both"/>
              <w:rPr>
                <w:sz w:val="20"/>
                <w:szCs w:val="20"/>
              </w:rPr>
            </w:pPr>
            <w:r w:rsidRPr="002A28F1">
              <w:rPr>
                <w:sz w:val="20"/>
                <w:szCs w:val="20"/>
              </w:rPr>
              <w:t xml:space="preserve">vērtē vizuāli procentos, cik lielā biotopa platības daļā tās dominē, vērtē tikai biotopam netipiskas sugas, kuras jau ir dominējošas veģetācijā - tās veido vairāk nekā 20 % no visa projektīvā seguma. Norāda sugas. </w:t>
            </w:r>
            <w:r w:rsidR="00060C27">
              <w:rPr>
                <w:sz w:val="20"/>
                <w:szCs w:val="20"/>
              </w:rPr>
              <w:t>Katru sugu atsevišķi vērtē 10 ballu skalā (sk. pie “Dominē invazīvās sugas”).</w:t>
            </w:r>
          </w:p>
        </w:tc>
      </w:tr>
    </w:tbl>
    <w:p w:rsidR="000E3570" w:rsidRDefault="000E3570">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720"/>
        <w:gridCol w:w="720"/>
        <w:gridCol w:w="5581"/>
      </w:tblGrid>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sz w:val="20"/>
                <w:szCs w:val="20"/>
              </w:rPr>
              <w:t>Vērtē vietējās augu sugas, kuras ir biotopam netipiskas (pie pareizas apsaimniekošanas tās veģetācijā ir nenozīmīgā daudzumā) vai tādas biotopam tipiskas sugas, kuras nepareizas apsaimniekošanas rezultātā ir stipri izplatījušās vai sāk dominēt.</w:t>
            </w:r>
          </w:p>
          <w:p w:rsidR="00DD36E4" w:rsidRPr="002A28F1" w:rsidRDefault="00DD36E4" w:rsidP="00CE14EA">
            <w:pPr>
              <w:rPr>
                <w:sz w:val="20"/>
                <w:szCs w:val="20"/>
              </w:rPr>
            </w:pPr>
            <w:r w:rsidRPr="002A28F1">
              <w:rPr>
                <w:sz w:val="20"/>
                <w:szCs w:val="20"/>
              </w:rPr>
              <w:t xml:space="preserve">Piemēri: </w:t>
            </w:r>
          </w:p>
          <w:p w:rsidR="00DD36E4" w:rsidRPr="002A28F1" w:rsidRDefault="00DD36E4" w:rsidP="00CE14EA">
            <w:pPr>
              <w:rPr>
                <w:sz w:val="20"/>
                <w:szCs w:val="20"/>
              </w:rPr>
            </w:pPr>
            <w:r w:rsidRPr="002A28F1">
              <w:rPr>
                <w:sz w:val="20"/>
                <w:szCs w:val="20"/>
              </w:rPr>
              <w:t xml:space="preserve">1) </w:t>
            </w:r>
            <w:r w:rsidRPr="002A28F1">
              <w:rPr>
                <w:i/>
                <w:sz w:val="20"/>
                <w:szCs w:val="20"/>
              </w:rPr>
              <w:t>Filipendula</w:t>
            </w:r>
            <w:r w:rsidRPr="002A28F1">
              <w:rPr>
                <w:sz w:val="20"/>
                <w:szCs w:val="20"/>
              </w:rPr>
              <w:t xml:space="preserve"> </w:t>
            </w:r>
            <w:r w:rsidRPr="002A28F1">
              <w:rPr>
                <w:i/>
                <w:sz w:val="20"/>
                <w:szCs w:val="20"/>
              </w:rPr>
              <w:t>ulmaria</w:t>
            </w:r>
            <w:r w:rsidRPr="002A28F1">
              <w:rPr>
                <w:sz w:val="20"/>
                <w:szCs w:val="20"/>
              </w:rPr>
              <w:t xml:space="preserve"> ir tipiska mitru zālāju suga (6410, 6270 mitrais variants, 6450), taču tās dominance liecina par zālāja kvalitātes samazināšanos. Normāli apsaimniekotā zālājā šī suga nekad nedominē. Ja šī suga mitrā zālājā ir ar augstu sastopamību, bet nedominē, tad indikators ir 0%. </w:t>
            </w:r>
          </w:p>
          <w:p w:rsidR="009279F4" w:rsidRDefault="00DD36E4" w:rsidP="00CE14EA">
            <w:pPr>
              <w:rPr>
                <w:sz w:val="20"/>
                <w:szCs w:val="20"/>
              </w:rPr>
            </w:pPr>
            <w:r w:rsidRPr="002A28F1">
              <w:rPr>
                <w:sz w:val="20"/>
                <w:szCs w:val="20"/>
              </w:rPr>
              <w:t xml:space="preserve">2) </w:t>
            </w:r>
            <w:r w:rsidRPr="002A28F1">
              <w:rPr>
                <w:i/>
                <w:sz w:val="20"/>
                <w:szCs w:val="20"/>
              </w:rPr>
              <w:t>Calamagrostis</w:t>
            </w:r>
            <w:r w:rsidRPr="002A28F1">
              <w:rPr>
                <w:sz w:val="20"/>
                <w:szCs w:val="20"/>
              </w:rPr>
              <w:t xml:space="preserve"> </w:t>
            </w:r>
            <w:r w:rsidRPr="002A28F1">
              <w:rPr>
                <w:i/>
                <w:sz w:val="20"/>
                <w:szCs w:val="20"/>
              </w:rPr>
              <w:t>epigeios</w:t>
            </w:r>
            <w:r w:rsidRPr="002A28F1">
              <w:rPr>
                <w:sz w:val="20"/>
                <w:szCs w:val="20"/>
              </w:rPr>
              <w:t xml:space="preserve"> sausos zālājos gandrīz vienmēr ir sastopama. Taču tai ir liela sastopamība vai dominē tikai zālājos, kuri tiek dedzināti vai ilgāku laiku ir pamesti, un tātad liecina par zālāja kvalitātes samazināšanos.</w:t>
            </w:r>
          </w:p>
          <w:p w:rsidR="00DD36E4" w:rsidRPr="002A28F1" w:rsidRDefault="00DD36E4" w:rsidP="00CE14EA">
            <w:pPr>
              <w:rPr>
                <w:sz w:val="20"/>
                <w:szCs w:val="20"/>
              </w:rPr>
            </w:pPr>
            <w:r w:rsidRPr="002A28F1">
              <w:rPr>
                <w:sz w:val="20"/>
                <w:szCs w:val="20"/>
              </w:rPr>
              <w:t xml:space="preserve">3) Mitruma palielināšanās bebru darbības dēļ nereti izraisa zālājiem netipisku sugu ekspansiju. Piem., palienēs ar lielu sastopamību parādās upes kosa </w:t>
            </w:r>
            <w:r w:rsidRPr="002A28F1">
              <w:rPr>
                <w:i/>
                <w:sz w:val="20"/>
                <w:szCs w:val="20"/>
              </w:rPr>
              <w:t>Equisetum</w:t>
            </w:r>
            <w:r w:rsidRPr="002A28F1">
              <w:rPr>
                <w:sz w:val="20"/>
                <w:szCs w:val="20"/>
              </w:rPr>
              <w:t xml:space="preserve"> </w:t>
            </w:r>
            <w:r w:rsidRPr="002A28F1">
              <w:rPr>
                <w:i/>
                <w:sz w:val="20"/>
                <w:szCs w:val="20"/>
              </w:rPr>
              <w:t>fluviatile</w:t>
            </w:r>
            <w:r w:rsidRPr="002A28F1">
              <w:rPr>
                <w:sz w:val="20"/>
                <w:szCs w:val="20"/>
              </w:rPr>
              <w:t>.</w:t>
            </w:r>
          </w:p>
        </w:tc>
      </w:tr>
      <w:tr w:rsidR="004F6C4F" w:rsidRPr="00FF4B25" w:rsidTr="00D0674E">
        <w:tc>
          <w:tcPr>
            <w:tcW w:w="3347" w:type="dxa"/>
            <w:shd w:val="clear" w:color="auto" w:fill="BFBFBF"/>
          </w:tcPr>
          <w:p w:rsidR="004F6C4F" w:rsidRPr="002A28F1" w:rsidRDefault="004F6C4F" w:rsidP="00CE14EA">
            <w:pPr>
              <w:rPr>
                <w:b/>
                <w:sz w:val="20"/>
                <w:szCs w:val="20"/>
              </w:rPr>
            </w:pPr>
            <w:r w:rsidRPr="002A28F1">
              <w:rPr>
                <w:b/>
                <w:sz w:val="20"/>
                <w:szCs w:val="20"/>
              </w:rPr>
              <w:t>Ekspansīvās sūnu sugas, %</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4F6C4F" w:rsidRPr="002A28F1" w:rsidRDefault="004F6C4F" w:rsidP="009279F4">
            <w:pPr>
              <w:rPr>
                <w:sz w:val="20"/>
                <w:szCs w:val="20"/>
              </w:rPr>
            </w:pPr>
            <w:r w:rsidRPr="002A28F1">
              <w:rPr>
                <w:sz w:val="20"/>
                <w:szCs w:val="20"/>
              </w:rPr>
              <w:t xml:space="preserve">Vērtē vizuāli procentos, </w:t>
            </w:r>
            <w:r w:rsidR="009279F4">
              <w:rPr>
                <w:sz w:val="20"/>
                <w:szCs w:val="20"/>
              </w:rPr>
              <w:t xml:space="preserve">norādot katru sugu, </w:t>
            </w:r>
            <w:r w:rsidRPr="002A28F1">
              <w:rPr>
                <w:sz w:val="20"/>
                <w:szCs w:val="20"/>
              </w:rPr>
              <w:t xml:space="preserve">cik lielā biotopa platības daļā tās dominē. Vērtē tikai biotopam netipiskas sugas, kuras jau ir dominējošas veģetācijā - tās veido vairāk nekā 20 % no visa projektīvā seguma. </w:t>
            </w:r>
            <w:r w:rsidR="00060C27">
              <w:rPr>
                <w:sz w:val="20"/>
                <w:szCs w:val="20"/>
              </w:rPr>
              <w:t>Katru sugu atsevišķi vērtē 10 ballu skalā (sk. pie “Dominē invazīvās sugas”).</w:t>
            </w:r>
          </w:p>
        </w:tc>
      </w:tr>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sz w:val="20"/>
                <w:szCs w:val="20"/>
              </w:rPr>
              <w:t xml:space="preserve">Biotopos 6120*, 6230*, 6270* tās ir </w:t>
            </w:r>
            <w:r w:rsidRPr="002A28F1">
              <w:rPr>
                <w:i/>
                <w:sz w:val="20"/>
                <w:szCs w:val="20"/>
              </w:rPr>
              <w:t xml:space="preserve">Rhytidiadelphus squarrosus, Hylocomium splendens, Pleurozium schreberii. </w:t>
            </w:r>
            <w:r w:rsidRPr="002A28F1">
              <w:rPr>
                <w:sz w:val="20"/>
                <w:szCs w:val="20"/>
              </w:rPr>
              <w:t xml:space="preserve">6210 tās var būt jau uzskaitītās, kā arī </w:t>
            </w:r>
            <w:r w:rsidRPr="002A28F1">
              <w:rPr>
                <w:i/>
                <w:sz w:val="20"/>
                <w:szCs w:val="20"/>
              </w:rPr>
              <w:t>Homalothecium lutescens</w:t>
            </w:r>
            <w:r w:rsidRPr="002A28F1">
              <w:rPr>
                <w:sz w:val="20"/>
                <w:szCs w:val="20"/>
              </w:rPr>
              <w:t xml:space="preserve">, ja tā veido blīvu segumu un ir redzamas, ka traucē lakstaugu sēklām dīgt (ja nav brīvu mikronišu). 6450 tās var būt </w:t>
            </w:r>
            <w:r w:rsidRPr="002A28F1">
              <w:rPr>
                <w:i/>
                <w:sz w:val="20"/>
                <w:szCs w:val="20"/>
              </w:rPr>
              <w:t>Scorpidium</w:t>
            </w:r>
            <w:r w:rsidRPr="002A28F1">
              <w:rPr>
                <w:sz w:val="20"/>
                <w:szCs w:val="20"/>
              </w:rPr>
              <w:t xml:space="preserve"> vai </w:t>
            </w:r>
            <w:r w:rsidRPr="002A28F1">
              <w:rPr>
                <w:i/>
                <w:sz w:val="20"/>
                <w:szCs w:val="20"/>
              </w:rPr>
              <w:t>Sphagnum</w:t>
            </w:r>
            <w:r w:rsidRPr="002A28F1">
              <w:rPr>
                <w:sz w:val="20"/>
                <w:szCs w:val="20"/>
              </w:rPr>
              <w:t>, kas norāda uz pārpurvošanos un biotopa nomaiņu no zālāja uz zāļu purvu. Atzīmējiet visas sugas, kuras uzskatāt par ekspansīvām, jo ne par visiem biotopiem ir pilnīgas zināšanas, kuras sugas ir ekspansīvas.</w:t>
            </w:r>
          </w:p>
        </w:tc>
      </w:tr>
      <w:tr w:rsidR="004F6C4F" w:rsidRPr="00FF4B25" w:rsidTr="004F6C4F">
        <w:tc>
          <w:tcPr>
            <w:tcW w:w="3347" w:type="dxa"/>
            <w:shd w:val="clear" w:color="auto" w:fill="auto"/>
          </w:tcPr>
          <w:p w:rsidR="004F6C4F" w:rsidRPr="002A28F1" w:rsidRDefault="004F6C4F" w:rsidP="00CE14EA">
            <w:pPr>
              <w:rPr>
                <w:b/>
                <w:sz w:val="20"/>
                <w:szCs w:val="20"/>
              </w:rPr>
            </w:pPr>
            <w:r w:rsidRPr="002A28F1">
              <w:rPr>
                <w:b/>
                <w:sz w:val="20"/>
                <w:szCs w:val="20"/>
              </w:rPr>
              <w:t>FUNKCIJAS, PROCESI UN IETEKMES</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4F6C4F" w:rsidRPr="002A28F1" w:rsidRDefault="004F6C4F" w:rsidP="00CE14EA">
            <w:pPr>
              <w:rPr>
                <w:sz w:val="20"/>
                <w:szCs w:val="20"/>
              </w:rPr>
            </w:pPr>
            <w:r w:rsidRPr="002A28F1">
              <w:rPr>
                <w:sz w:val="20"/>
                <w:szCs w:val="20"/>
              </w:rPr>
              <w:t>Biotopa platības īpatsvars (%), kurā pazīme konstatēta. Piemēram, ja vienā poligonā ir viens biotops, vērtē, cik lielā daļā no kopējās poligona platības šī pazīme ir konstatējama un kāda ir tās ietekme.</w:t>
            </w:r>
          </w:p>
          <w:p w:rsidR="004F6C4F" w:rsidRPr="002A28F1" w:rsidRDefault="004F6C4F" w:rsidP="00CE14EA">
            <w:pPr>
              <w:rPr>
                <w:sz w:val="20"/>
                <w:szCs w:val="20"/>
                <w:u w:val="single"/>
              </w:rPr>
            </w:pPr>
            <w:r w:rsidRPr="002A28F1">
              <w:rPr>
                <w:sz w:val="20"/>
                <w:szCs w:val="20"/>
                <w:u w:val="single"/>
              </w:rPr>
              <w:t>Ietekmes vērtējums:</w:t>
            </w:r>
          </w:p>
          <w:p w:rsidR="004F6C4F" w:rsidRPr="002A28F1" w:rsidRDefault="004F6C4F" w:rsidP="00CE14EA">
            <w:pPr>
              <w:rPr>
                <w:sz w:val="20"/>
                <w:szCs w:val="20"/>
              </w:rPr>
            </w:pPr>
            <w:r w:rsidRPr="002A28F1">
              <w:rPr>
                <w:sz w:val="20"/>
                <w:szCs w:val="20"/>
              </w:rPr>
              <w:t xml:space="preserve">„+” – ja, ietekme ir pozitīva, </w:t>
            </w:r>
          </w:p>
          <w:p w:rsidR="004F6C4F" w:rsidRPr="002A28F1" w:rsidRDefault="004F6C4F" w:rsidP="00CE14EA">
            <w:pPr>
              <w:rPr>
                <w:sz w:val="20"/>
                <w:szCs w:val="20"/>
              </w:rPr>
            </w:pPr>
            <w:r w:rsidRPr="002A28F1">
              <w:rPr>
                <w:sz w:val="20"/>
                <w:szCs w:val="20"/>
              </w:rPr>
              <w:t>„-” – ja ietekme ir negatīva,</w:t>
            </w:r>
          </w:p>
          <w:p w:rsidR="004F6C4F" w:rsidRPr="002A28F1" w:rsidRDefault="004F6C4F" w:rsidP="00CE14EA">
            <w:pPr>
              <w:rPr>
                <w:sz w:val="20"/>
                <w:szCs w:val="20"/>
              </w:rPr>
            </w:pPr>
            <w:r w:rsidRPr="002A28F1">
              <w:rPr>
                <w:sz w:val="20"/>
                <w:szCs w:val="20"/>
              </w:rPr>
              <w:t>„0” – ja pazīme novērota, bet tai ir neitrāla ietekme (ietekmes nav)</w:t>
            </w:r>
          </w:p>
          <w:p w:rsidR="004F6C4F" w:rsidRPr="002A28F1" w:rsidRDefault="004F6C4F" w:rsidP="00CE14EA">
            <w:pPr>
              <w:rPr>
                <w:sz w:val="20"/>
                <w:szCs w:val="20"/>
              </w:rPr>
            </w:pPr>
            <w:r w:rsidRPr="002A28F1">
              <w:rPr>
                <w:sz w:val="20"/>
                <w:szCs w:val="20"/>
              </w:rPr>
              <w:t>„1” – ja ietekme ir vāja,</w:t>
            </w:r>
          </w:p>
          <w:p w:rsidR="004F6C4F" w:rsidRPr="002A28F1" w:rsidRDefault="004F6C4F" w:rsidP="00CE14EA">
            <w:pPr>
              <w:rPr>
                <w:sz w:val="20"/>
                <w:szCs w:val="20"/>
              </w:rPr>
            </w:pPr>
            <w:r w:rsidRPr="002A28F1">
              <w:rPr>
                <w:sz w:val="20"/>
                <w:szCs w:val="20"/>
              </w:rPr>
              <w:t>„2” – ja ietekme ir vidēji stipra,</w:t>
            </w:r>
          </w:p>
          <w:p w:rsidR="004F6C4F" w:rsidRPr="002A28F1" w:rsidRDefault="004F6C4F" w:rsidP="00CE14EA">
            <w:pPr>
              <w:rPr>
                <w:sz w:val="20"/>
                <w:szCs w:val="20"/>
              </w:rPr>
            </w:pPr>
            <w:r w:rsidRPr="002A28F1">
              <w:rPr>
                <w:sz w:val="20"/>
                <w:szCs w:val="20"/>
              </w:rPr>
              <w:t>„3” – ja ietekme ir stipra.</w:t>
            </w:r>
          </w:p>
        </w:tc>
      </w:tr>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b/>
                <w:i/>
                <w:sz w:val="20"/>
                <w:szCs w:val="20"/>
                <w:u w:val="single"/>
              </w:rPr>
              <w:t>Grāvji, regulēta upe</w:t>
            </w:r>
            <w:r w:rsidRPr="002A28F1">
              <w:rPr>
                <w:sz w:val="20"/>
                <w:szCs w:val="20"/>
              </w:rPr>
              <w:t xml:space="preserve">, 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xml:space="preserve"> - norāda, ja minētā ietekme ir poligonā vai tā tiešā tuvumā (pirmkārt, pēc kartogrāfiskā materiāla datiem)</w:t>
            </w:r>
          </w:p>
        </w:tc>
      </w:tr>
      <w:tr w:rsidR="00DD36E4" w:rsidRPr="00FF4B25" w:rsidTr="00CE14EA">
        <w:tc>
          <w:tcPr>
            <w:tcW w:w="10368" w:type="dxa"/>
            <w:gridSpan w:val="4"/>
            <w:shd w:val="clear" w:color="auto" w:fill="auto"/>
          </w:tcPr>
          <w:p w:rsidR="00DD36E4" w:rsidRPr="002A28F1" w:rsidRDefault="00DD36E4" w:rsidP="00CE14EA">
            <w:pPr>
              <w:jc w:val="both"/>
              <w:rPr>
                <w:i/>
                <w:sz w:val="20"/>
                <w:szCs w:val="20"/>
                <w:u w:val="single"/>
              </w:rPr>
            </w:pPr>
            <w:r w:rsidRPr="002A28F1">
              <w:rPr>
                <w:b/>
                <w:i/>
                <w:sz w:val="20"/>
                <w:szCs w:val="20"/>
                <w:u w:val="single"/>
              </w:rPr>
              <w:t>Pārpurvojas</w:t>
            </w:r>
            <w:r w:rsidRPr="002A28F1">
              <w:rPr>
                <w:i/>
                <w:sz w:val="20"/>
                <w:szCs w:val="20"/>
              </w:rPr>
              <w:t xml:space="preserve">, </w:t>
            </w:r>
            <w:r w:rsidRPr="002A28F1">
              <w:rPr>
                <w:sz w:val="20"/>
                <w:szCs w:val="20"/>
              </w:rPr>
              <w:t xml:space="preserve">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xml:space="preserve"> – norāda tad, ja skaidri izpaužas zālāja transformācija purva veģetācijā. Par zālāja pārpurvošanos var liecināt (tomēr ne vienmēr) pastiprināta slapju vietu sūnu dominēšana, piem., parastā smailzarīte</w:t>
            </w:r>
            <w:r w:rsidRPr="002A28F1">
              <w:rPr>
                <w:i/>
                <w:sz w:val="20"/>
                <w:szCs w:val="20"/>
              </w:rPr>
              <w:t xml:space="preserve"> Calliergonella cuspidata, </w:t>
            </w:r>
            <w:r w:rsidRPr="002A28F1">
              <w:rPr>
                <w:sz w:val="20"/>
                <w:szCs w:val="20"/>
              </w:rPr>
              <w:t xml:space="preserve">lielā dumbrene </w:t>
            </w:r>
            <w:r w:rsidRPr="002A28F1">
              <w:rPr>
                <w:i/>
                <w:sz w:val="20"/>
                <w:szCs w:val="20"/>
              </w:rPr>
              <w:t>Calliergon giganteum</w:t>
            </w:r>
            <w:r w:rsidRPr="002A28F1">
              <w:rPr>
                <w:sz w:val="20"/>
                <w:szCs w:val="20"/>
              </w:rPr>
              <w:t xml:space="preserve"> u.c. Sabrūkot meliorācijas sistēmām, izplatās vilkvālītes Typha spp., ieviešas purva skalbe</w:t>
            </w:r>
            <w:r w:rsidRPr="002A28F1">
              <w:rPr>
                <w:i/>
                <w:sz w:val="20"/>
                <w:szCs w:val="20"/>
              </w:rPr>
              <w:t xml:space="preserve"> Iris pseudacorus, </w:t>
            </w:r>
            <w:r w:rsidRPr="002A28F1">
              <w:rPr>
                <w:sz w:val="20"/>
                <w:szCs w:val="20"/>
              </w:rPr>
              <w:t>purva vārnkāja</w:t>
            </w:r>
            <w:r w:rsidRPr="002A28F1">
              <w:rPr>
                <w:i/>
                <w:sz w:val="20"/>
                <w:szCs w:val="20"/>
              </w:rPr>
              <w:t xml:space="preserve"> Comarum palustre, </w:t>
            </w:r>
            <w:r w:rsidRPr="002A28F1">
              <w:rPr>
                <w:sz w:val="20"/>
                <w:szCs w:val="20"/>
              </w:rPr>
              <w:t>makstainā spilve</w:t>
            </w:r>
            <w:r w:rsidRPr="002A28F1">
              <w:rPr>
                <w:i/>
                <w:sz w:val="20"/>
                <w:szCs w:val="20"/>
              </w:rPr>
              <w:t xml:space="preserve"> Eriophorum vaginatum, </w:t>
            </w:r>
            <w:r w:rsidRPr="002A28F1">
              <w:rPr>
                <w:sz w:val="20"/>
                <w:szCs w:val="20"/>
              </w:rPr>
              <w:t>dzērvene</w:t>
            </w:r>
            <w:r w:rsidRPr="002A28F1">
              <w:rPr>
                <w:i/>
                <w:sz w:val="20"/>
                <w:szCs w:val="20"/>
              </w:rPr>
              <w:t xml:space="preserve"> Oxycoccus palustris </w:t>
            </w:r>
            <w:r w:rsidRPr="002A28F1">
              <w:rPr>
                <w:sz w:val="20"/>
                <w:szCs w:val="20"/>
              </w:rPr>
              <w:t xml:space="preserve">un </w:t>
            </w:r>
            <w:r w:rsidRPr="002A28F1">
              <w:rPr>
                <w:i/>
                <w:sz w:val="20"/>
                <w:szCs w:val="20"/>
              </w:rPr>
              <w:t xml:space="preserve"> </w:t>
            </w:r>
            <w:r w:rsidRPr="002A28F1">
              <w:rPr>
                <w:sz w:val="20"/>
                <w:szCs w:val="20"/>
              </w:rPr>
              <w:t>sfagni</w:t>
            </w:r>
            <w:r w:rsidRPr="002A28F1">
              <w:rPr>
                <w:i/>
                <w:sz w:val="20"/>
                <w:szCs w:val="20"/>
              </w:rPr>
              <w:t xml:space="preserve"> Sphagnum </w:t>
            </w:r>
            <w:r w:rsidRPr="002A28F1">
              <w:rPr>
                <w:sz w:val="20"/>
                <w:szCs w:val="20"/>
              </w:rPr>
              <w:t>spp.</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Viļņu vai straumes ietekme</w:t>
            </w:r>
            <w:r w:rsidRPr="002A28F1">
              <w:rPr>
                <w:sz w:val="20"/>
                <w:szCs w:val="20"/>
              </w:rPr>
              <w:t xml:space="preserve"> (vērtē 6430), 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Viļņu un straumes ietekmē biotopā vērojamas sanesas joslās vai laukumos, uz kurām veidojas tipiskās nitrofīto augstzāļu audzes. Veģetācijai mozaīkveida struktūra, saslēgta veģetācija mijas ar skraju veģetāciju un ar brīviem no veģetācijas laukumiem</w:t>
            </w:r>
            <w:r w:rsidR="00A4380B">
              <w:rPr>
                <w:sz w:val="20"/>
                <w:szCs w:val="20"/>
              </w:rPr>
              <w:t>.</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Bebri</w:t>
            </w:r>
            <w:r w:rsidRPr="002A28F1">
              <w:rPr>
                <w:sz w:val="20"/>
                <w:szCs w:val="20"/>
              </w:rPr>
              <w:t xml:space="preserve">, j n, %, </w:t>
            </w:r>
            <w:r w:rsidRPr="00A4380B">
              <w:rPr>
                <w:sz w:val="20"/>
                <w:szCs w:val="20"/>
                <w:u w:val="single"/>
              </w:rPr>
              <w:t>ietekmes vērtējums</w:t>
            </w:r>
            <w:r w:rsidRPr="002A28F1">
              <w:rPr>
                <w:sz w:val="20"/>
                <w:szCs w:val="20"/>
              </w:rPr>
              <w:t>; Norāda, ja pēc tiešām un netiešām pazīmēm konstatējams, ka bebri izmanto vai nesen ir izmantojuši teritoriju vai tai piegulošo teritoriju.</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A4380B">
              <w:rPr>
                <w:b/>
                <w:i/>
                <w:sz w:val="20"/>
                <w:szCs w:val="20"/>
                <w:u w:val="single"/>
              </w:rPr>
              <w:t>Pali</w:t>
            </w:r>
            <w:r w:rsidRPr="002A28F1">
              <w:rPr>
                <w:sz w:val="20"/>
                <w:szCs w:val="20"/>
              </w:rPr>
              <w:t xml:space="preserve">, j n, %, </w:t>
            </w:r>
            <w:r w:rsidRPr="00A4380B">
              <w:rPr>
                <w:sz w:val="20"/>
                <w:szCs w:val="20"/>
                <w:u w:val="single"/>
              </w:rPr>
              <w:t>ietekmes vērtējums</w:t>
            </w:r>
            <w:r w:rsidR="00A4380B">
              <w:rPr>
                <w:sz w:val="20"/>
                <w:szCs w:val="20"/>
              </w:rPr>
              <w:t>.</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Pārgana</w:t>
            </w:r>
            <w:r w:rsidRPr="002A28F1">
              <w:rPr>
                <w:sz w:val="20"/>
                <w:szCs w:val="20"/>
              </w:rPr>
              <w:t xml:space="preserve">, j n, %, </w:t>
            </w:r>
            <w:r w:rsidRPr="00A4380B">
              <w:rPr>
                <w:sz w:val="20"/>
                <w:szCs w:val="20"/>
                <w:u w:val="single"/>
              </w:rPr>
              <w:t>ietekmes vērtējums</w:t>
            </w:r>
            <w:r w:rsidRPr="002A28F1">
              <w:rPr>
                <w:sz w:val="20"/>
                <w:szCs w:val="20"/>
              </w:rPr>
              <w:t>; Par pārganīšanu liecina: velēna ir izmīdīta tik ļoti, ka veidojas velēnas pārrāvumi, augsnes virskārta ir izdangāta, veģetācija ir ļoti zema, liela sastopamība ir pārganīšanas indikatoriem – ložņu āboliņš, lielā ceļteka, maura sūrene, maura skarene, ložņu smilga u.c.</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A4380B">
              <w:rPr>
                <w:b/>
                <w:i/>
                <w:sz w:val="20"/>
                <w:szCs w:val="20"/>
                <w:u w:val="single"/>
              </w:rPr>
              <w:t>Vēlu pļauj</w:t>
            </w:r>
            <w:r w:rsidRPr="002A28F1">
              <w:rPr>
                <w:sz w:val="20"/>
                <w:szCs w:val="20"/>
              </w:rPr>
              <w:t xml:space="preserve">, j n, </w:t>
            </w:r>
            <w:r w:rsidRPr="00A4380B">
              <w:rPr>
                <w:sz w:val="20"/>
                <w:szCs w:val="20"/>
                <w:u w:val="single"/>
              </w:rPr>
              <w:t>ietekmes vērtējums</w:t>
            </w:r>
            <w:r w:rsidRPr="002A28F1">
              <w:rPr>
                <w:sz w:val="20"/>
                <w:szCs w:val="20"/>
              </w:rPr>
              <w:t>; Var konstatēt tieši (ja uzskaite veikta vēlu, bet zāle nav pļauta, vai jautājot saimniekam, zinātājam.</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Bieži pļauj</w:t>
            </w:r>
            <w:r w:rsidRPr="002A28F1">
              <w:rPr>
                <w:sz w:val="20"/>
                <w:szCs w:val="20"/>
              </w:rPr>
              <w:t xml:space="preserve">, j n, </w:t>
            </w:r>
            <w:r w:rsidRPr="00A4380B">
              <w:rPr>
                <w:sz w:val="20"/>
                <w:szCs w:val="20"/>
                <w:u w:val="single"/>
              </w:rPr>
              <w:t>ietekmes vērtējums</w:t>
            </w:r>
            <w:r w:rsidRPr="002A28F1">
              <w:rPr>
                <w:sz w:val="20"/>
                <w:szCs w:val="20"/>
              </w:rPr>
              <w:t xml:space="preserve"> - vairāk nekā 2 reizes, visdrošāk nosakāms, pajautājot apsaimniekotājam.</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Nepietiekami gana</w:t>
            </w:r>
            <w:r w:rsidRPr="002A28F1">
              <w:rPr>
                <w:sz w:val="20"/>
                <w:szCs w:val="20"/>
              </w:rPr>
              <w:t xml:space="preserve">, j n, %, </w:t>
            </w:r>
            <w:r w:rsidRPr="00A4380B">
              <w:rPr>
                <w:sz w:val="20"/>
                <w:szCs w:val="20"/>
                <w:u w:val="single"/>
              </w:rPr>
              <w:t>ietekmes vērtējums</w:t>
            </w:r>
            <w:r w:rsidRPr="002A28F1">
              <w:rPr>
                <w:sz w:val="20"/>
                <w:szCs w:val="20"/>
              </w:rPr>
              <w:t>; Par nepietiekamu ganīšanu liecina: veģetācijā nemaz nav vērojams ganīšanas veidots mikroreljefs, veģetācijā dominē augstās graudzāles vai grīšļi, nav sastopami ganīšanas indikatori – ložņājoši, guloši vai rozetveida augi – ložņu āboliņš, mazā brūngalvīte u.c.;</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Smalcina</w:t>
            </w:r>
            <w:r w:rsidRPr="002A28F1">
              <w:rPr>
                <w:sz w:val="20"/>
                <w:szCs w:val="20"/>
              </w:rPr>
              <w:t xml:space="preserve">, j n, </w:t>
            </w:r>
            <w:r w:rsidRPr="00A4380B">
              <w:rPr>
                <w:sz w:val="20"/>
                <w:szCs w:val="20"/>
                <w:u w:val="single"/>
              </w:rPr>
              <w:t>ietekmes vērtējums</w:t>
            </w:r>
            <w:r w:rsidRPr="002A28F1">
              <w:rPr>
                <w:sz w:val="20"/>
                <w:szCs w:val="20"/>
              </w:rPr>
              <w:t>; Smalcināšanas rezultātā parasti var atrast raksturīgas smalcinātās zāles paliekas</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Atstāj uz lauka</w:t>
            </w:r>
            <w:r w:rsidRPr="002A28F1">
              <w:rPr>
                <w:sz w:val="20"/>
                <w:szCs w:val="20"/>
              </w:rPr>
              <w:t xml:space="preserve">, j n, </w:t>
            </w:r>
            <w:r w:rsidRPr="00A4380B">
              <w:rPr>
                <w:sz w:val="20"/>
                <w:szCs w:val="20"/>
                <w:u w:val="single"/>
              </w:rPr>
              <w:t>ietekmes vērtējums</w:t>
            </w:r>
            <w:r w:rsidRPr="002A28F1">
              <w:rPr>
                <w:sz w:val="20"/>
                <w:szCs w:val="20"/>
              </w:rPr>
              <w:t>; Šeit domāta nopļautās (ne smalcinātās) zāles atstāšana uz lauka.</w:t>
            </w:r>
          </w:p>
        </w:tc>
      </w:tr>
      <w:tr w:rsidR="00A4380B" w:rsidRPr="00FF4B25" w:rsidTr="00CE14EA">
        <w:tc>
          <w:tcPr>
            <w:tcW w:w="10368" w:type="dxa"/>
            <w:gridSpan w:val="4"/>
            <w:shd w:val="clear" w:color="auto" w:fill="auto"/>
          </w:tcPr>
          <w:p w:rsidR="00A4380B" w:rsidRPr="00A4380B" w:rsidRDefault="00A4380B" w:rsidP="00A4380B">
            <w:pPr>
              <w:jc w:val="both"/>
              <w:rPr>
                <w:sz w:val="20"/>
                <w:szCs w:val="20"/>
              </w:rPr>
            </w:pPr>
            <w:r>
              <w:rPr>
                <w:b/>
                <w:i/>
                <w:sz w:val="20"/>
                <w:szCs w:val="20"/>
                <w:u w:val="single"/>
              </w:rPr>
              <w:t>Meža cūku rakumi</w:t>
            </w:r>
            <w:r>
              <w:rPr>
                <w:sz w:val="20"/>
                <w:szCs w:val="20"/>
              </w:rPr>
              <w:t xml:space="preserve">, </w:t>
            </w:r>
            <w:r w:rsidR="00571C64">
              <w:rPr>
                <w:sz w:val="20"/>
                <w:szCs w:val="20"/>
              </w:rPr>
              <w:t>0, maz, vidēji, daudz</w:t>
            </w:r>
          </w:p>
        </w:tc>
      </w:tr>
      <w:tr w:rsidR="00A4380B" w:rsidRPr="00FF4B25" w:rsidTr="00CE14EA">
        <w:tc>
          <w:tcPr>
            <w:tcW w:w="10368" w:type="dxa"/>
            <w:gridSpan w:val="4"/>
            <w:shd w:val="clear" w:color="auto" w:fill="auto"/>
          </w:tcPr>
          <w:p w:rsidR="00A4380B" w:rsidRPr="00A96BC1" w:rsidRDefault="00A96BC1" w:rsidP="00A96BC1">
            <w:pPr>
              <w:jc w:val="both"/>
              <w:rPr>
                <w:sz w:val="20"/>
                <w:szCs w:val="20"/>
              </w:rPr>
            </w:pPr>
            <w:r>
              <w:rPr>
                <w:b/>
                <w:i/>
                <w:sz w:val="20"/>
                <w:szCs w:val="20"/>
                <w:u w:val="single"/>
              </w:rPr>
              <w:t>Skudru pūžņi</w:t>
            </w:r>
            <w:r>
              <w:rPr>
                <w:sz w:val="20"/>
                <w:szCs w:val="20"/>
              </w:rPr>
              <w:t>, 0, maz, vidēji, daudz</w:t>
            </w:r>
          </w:p>
        </w:tc>
      </w:tr>
      <w:tr w:rsidR="00A4380B" w:rsidRPr="00FF4B25" w:rsidTr="00CE14EA">
        <w:tc>
          <w:tcPr>
            <w:tcW w:w="10368" w:type="dxa"/>
            <w:gridSpan w:val="4"/>
            <w:shd w:val="clear" w:color="auto" w:fill="auto"/>
          </w:tcPr>
          <w:p w:rsidR="00A4380B" w:rsidRPr="002A28F1" w:rsidRDefault="00A96BC1" w:rsidP="00CE14EA">
            <w:pPr>
              <w:jc w:val="both"/>
              <w:rPr>
                <w:b/>
                <w:i/>
                <w:sz w:val="20"/>
                <w:szCs w:val="20"/>
                <w:u w:val="single"/>
              </w:rPr>
            </w:pPr>
            <w:r>
              <w:rPr>
                <w:b/>
                <w:i/>
                <w:sz w:val="20"/>
                <w:szCs w:val="20"/>
                <w:u w:val="single"/>
              </w:rPr>
              <w:t>Kurmju rakumi</w:t>
            </w:r>
            <w:r>
              <w:rPr>
                <w:sz w:val="20"/>
                <w:szCs w:val="20"/>
              </w:rPr>
              <w:t>, 0, maz, vidēji, daudz</w:t>
            </w:r>
          </w:p>
        </w:tc>
      </w:tr>
      <w:tr w:rsidR="00A4380B" w:rsidRPr="00FF4B25" w:rsidTr="00CE14EA">
        <w:tc>
          <w:tcPr>
            <w:tcW w:w="10368" w:type="dxa"/>
            <w:gridSpan w:val="4"/>
            <w:shd w:val="clear" w:color="auto" w:fill="auto"/>
          </w:tcPr>
          <w:p w:rsidR="00A96BC1" w:rsidRPr="00A96BC1" w:rsidRDefault="00A96BC1" w:rsidP="00CE14EA">
            <w:pPr>
              <w:jc w:val="both"/>
              <w:rPr>
                <w:sz w:val="20"/>
                <w:szCs w:val="20"/>
              </w:rPr>
            </w:pPr>
            <w:r>
              <w:rPr>
                <w:b/>
                <w:i/>
                <w:sz w:val="20"/>
                <w:szCs w:val="20"/>
                <w:u w:val="single"/>
              </w:rPr>
              <w:t>Izteikti augu ciņi</w:t>
            </w:r>
            <w:r>
              <w:rPr>
                <w:sz w:val="20"/>
                <w:szCs w:val="20"/>
              </w:rPr>
              <w:t>, 0, maz, vidēji, daudz</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Cits</w:t>
            </w:r>
            <w:r w:rsidRPr="002A28F1">
              <w:rPr>
                <w:sz w:val="20"/>
                <w:szCs w:val="20"/>
              </w:rPr>
              <w:t xml:space="preserve">: norāda citas ietekmes no </w:t>
            </w:r>
            <w:r w:rsidRPr="002A28F1">
              <w:rPr>
                <w:i/>
                <w:sz w:val="20"/>
                <w:szCs w:val="20"/>
              </w:rPr>
              <w:t>ietekmju klasifikatora</w:t>
            </w:r>
            <w:r w:rsidRPr="002A28F1">
              <w:rPr>
                <w:sz w:val="20"/>
                <w:szCs w:val="20"/>
              </w:rPr>
              <w:t>.</w:t>
            </w:r>
          </w:p>
        </w:tc>
      </w:tr>
      <w:tr w:rsidR="004F6C4F" w:rsidRPr="00FF4B25" w:rsidTr="004F6C4F">
        <w:tc>
          <w:tcPr>
            <w:tcW w:w="3347" w:type="dxa"/>
            <w:shd w:val="clear" w:color="auto" w:fill="auto"/>
          </w:tcPr>
          <w:p w:rsidR="004F6C4F" w:rsidRPr="002A28F1" w:rsidRDefault="004F6C4F" w:rsidP="00CE14EA">
            <w:pPr>
              <w:rPr>
                <w:b/>
                <w:sz w:val="20"/>
                <w:szCs w:val="20"/>
              </w:rPr>
            </w:pPr>
            <w:r w:rsidRPr="002A28F1">
              <w:rPr>
                <w:b/>
                <w:sz w:val="20"/>
                <w:szCs w:val="20"/>
              </w:rPr>
              <w:t>Vēlamā specifiskā atjaunošana</w:t>
            </w:r>
            <w:r w:rsidR="00571C64">
              <w:rPr>
                <w:b/>
                <w:sz w:val="20"/>
                <w:szCs w:val="20"/>
              </w:rPr>
              <w:t>/ atjaunošanas iespējas</w:t>
            </w:r>
            <w:r w:rsidR="00243D5E">
              <w:rPr>
                <w:b/>
                <w:sz w:val="20"/>
                <w:szCs w:val="20"/>
              </w:rPr>
              <w:t xml:space="preserve">  j   n</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3E0363" w:rsidRPr="008B2C10" w:rsidRDefault="00243D5E" w:rsidP="00243D5E">
            <w:pPr>
              <w:rPr>
                <w:sz w:val="20"/>
                <w:szCs w:val="20"/>
              </w:rPr>
            </w:pPr>
            <w:r w:rsidRPr="008B2C10">
              <w:rPr>
                <w:sz w:val="20"/>
                <w:szCs w:val="20"/>
              </w:rPr>
              <w:t>Atzīmē (var būt vairāki) ar “j” – jā , “n” – nē.</w:t>
            </w:r>
          </w:p>
          <w:p w:rsidR="00243D5E" w:rsidRPr="008B2C10" w:rsidRDefault="00F356EF" w:rsidP="00243D5E">
            <w:pPr>
              <w:rPr>
                <w:sz w:val="20"/>
                <w:szCs w:val="20"/>
              </w:rPr>
            </w:pPr>
            <w:r w:rsidRPr="008B2C10">
              <w:rPr>
                <w:sz w:val="20"/>
                <w:szCs w:val="20"/>
              </w:rPr>
              <w:t>atjaunojoša pļaušana un ganīšana</w:t>
            </w:r>
            <w:r w:rsidR="008B2C10" w:rsidRPr="008B2C10">
              <w:rPr>
                <w:sz w:val="20"/>
                <w:szCs w:val="20"/>
              </w:rPr>
              <w:t xml:space="preserve">  j  n</w:t>
            </w:r>
          </w:p>
          <w:p w:rsidR="00243D5E" w:rsidRPr="008B2C10" w:rsidRDefault="00F356EF" w:rsidP="00243D5E">
            <w:pPr>
              <w:rPr>
                <w:sz w:val="20"/>
                <w:szCs w:val="20"/>
              </w:rPr>
            </w:pPr>
            <w:r w:rsidRPr="008B2C10">
              <w:rPr>
                <w:sz w:val="20"/>
                <w:szCs w:val="20"/>
              </w:rPr>
              <w:t>kūlas un sūnu ierobežošana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t>zālāju virsmas nolīdzināšana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lastRenderedPageBreak/>
              <w:t xml:space="preserve">koku un krūmu apauguma novākšana </w:t>
            </w:r>
            <w:r w:rsidR="008B2C10" w:rsidRPr="008B2C10">
              <w:rPr>
                <w:sz w:val="20"/>
                <w:szCs w:val="20"/>
              </w:rPr>
              <w:t>j  n</w:t>
            </w:r>
          </w:p>
          <w:p w:rsidR="00F356EF" w:rsidRPr="008B2C10" w:rsidRDefault="00F356EF" w:rsidP="00243D5E">
            <w:pPr>
              <w:rPr>
                <w:sz w:val="20"/>
                <w:szCs w:val="20"/>
              </w:rPr>
            </w:pPr>
            <w:r w:rsidRPr="008B2C10">
              <w:rPr>
                <w:sz w:val="20"/>
                <w:szCs w:val="20"/>
              </w:rPr>
              <w:t>mitruma režīma atjaunošana</w:t>
            </w:r>
            <w:r w:rsidR="008B2C10" w:rsidRPr="008B2C10">
              <w:rPr>
                <w:sz w:val="20"/>
                <w:szCs w:val="20"/>
              </w:rPr>
              <w:t xml:space="preserve"> j  n</w:t>
            </w:r>
          </w:p>
          <w:p w:rsidR="00243D5E" w:rsidRPr="008B2C10" w:rsidRDefault="00F356EF" w:rsidP="00243D5E">
            <w:pPr>
              <w:rPr>
                <w:sz w:val="20"/>
                <w:szCs w:val="20"/>
              </w:rPr>
            </w:pPr>
            <w:r w:rsidRPr="008B2C10">
              <w:rPr>
                <w:sz w:val="20"/>
                <w:szCs w:val="20"/>
              </w:rPr>
              <w:t>augsnes auglības samazināšana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t>sugu sastāva mērķtiecīga veidošana</w:t>
            </w:r>
            <w:r w:rsidR="008B2C10" w:rsidRPr="008B2C10">
              <w:rPr>
                <w:sz w:val="20"/>
                <w:szCs w:val="20"/>
              </w:rPr>
              <w:t xml:space="preserve">  j  n</w:t>
            </w:r>
          </w:p>
          <w:p w:rsidR="00243D5E" w:rsidRPr="002A28F1" w:rsidRDefault="008B2C10" w:rsidP="00243D5E">
            <w:pPr>
              <w:rPr>
                <w:sz w:val="20"/>
                <w:szCs w:val="20"/>
              </w:rPr>
            </w:pPr>
            <w:r w:rsidRPr="008B2C10">
              <w:rPr>
                <w:sz w:val="20"/>
                <w:szCs w:val="20"/>
              </w:rPr>
              <w:t>nevēlamu augu sugu ierobežošana  j  n</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lastRenderedPageBreak/>
              <w:t>Dažādu organismu grupu retās un īpaši aizsargājamās sugas = MK noteikumu + ES direktīvu + SG 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A42656">
            <w:pPr>
              <w:rPr>
                <w:sz w:val="20"/>
                <w:szCs w:val="20"/>
              </w:rPr>
            </w:pPr>
            <w:r w:rsidRPr="002A28F1">
              <w:rPr>
                <w:sz w:val="20"/>
                <w:szCs w:val="20"/>
              </w:rPr>
              <w:t>Atzīmē konstatēto sugu latīniskos nosaukumus, koordināt</w:t>
            </w:r>
            <w:r w:rsidR="00A42656">
              <w:rPr>
                <w:sz w:val="20"/>
                <w:szCs w:val="20"/>
              </w:rPr>
              <w:t>a</w:t>
            </w:r>
            <w:r w:rsidRPr="002A28F1">
              <w:rPr>
                <w:sz w:val="20"/>
                <w:szCs w:val="20"/>
              </w:rPr>
              <w:t xml:space="preserve">s, </w:t>
            </w:r>
            <w:r w:rsidR="00A42656">
              <w:rPr>
                <w:sz w:val="20"/>
                <w:szCs w:val="20"/>
              </w:rPr>
              <w:t>eksemplāru skaitu vai platību (m</w:t>
            </w:r>
            <w:r w:rsidR="00A42656" w:rsidRPr="00A42656">
              <w:rPr>
                <w:sz w:val="20"/>
                <w:szCs w:val="20"/>
                <w:vertAlign w:val="superscript"/>
              </w:rPr>
              <w:t>2</w:t>
            </w:r>
            <w:r w:rsidR="00A42656">
              <w:rPr>
                <w:sz w:val="20"/>
                <w:szCs w:val="20"/>
              </w:rPr>
              <w:t>) u.c.</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Zālāja topogrāfija, j n</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 xml:space="preserve">Uzskaitītas pazīmes, kas jāvērtē jebkura izmēra zālājā, jo tās svarīgas ne vien putnu BVZ noteikšanai, bet arī botānisko BVZ </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Līdzens:</w:t>
            </w:r>
            <w:r w:rsidRPr="002A28F1">
              <w:rPr>
                <w:sz w:val="20"/>
                <w:szCs w:val="20"/>
                <w:u w:val="single"/>
              </w:rPr>
              <w:t xml:space="preserve"> </w:t>
            </w:r>
            <w:r w:rsidRPr="002A28F1">
              <w:rPr>
                <w:sz w:val="20"/>
                <w:szCs w:val="20"/>
              </w:rPr>
              <w:t>zālājs ir līdzens, tajā nav mitru ieplaku.</w:t>
            </w:r>
          </w:p>
        </w:tc>
      </w:tr>
      <w:tr w:rsidR="000A4D7C" w:rsidRPr="00FF4B25" w:rsidTr="00CE14EA">
        <w:tc>
          <w:tcPr>
            <w:tcW w:w="10368" w:type="dxa"/>
            <w:gridSpan w:val="4"/>
            <w:shd w:val="clear" w:color="auto" w:fill="auto"/>
          </w:tcPr>
          <w:p w:rsidR="000A4D7C" w:rsidRPr="002A28F1" w:rsidRDefault="000A4D7C" w:rsidP="000A4D7C">
            <w:pPr>
              <w:jc w:val="both"/>
              <w:rPr>
                <w:i/>
                <w:sz w:val="20"/>
                <w:szCs w:val="20"/>
                <w:u w:val="single"/>
              </w:rPr>
            </w:pPr>
            <w:r w:rsidRPr="002A28F1">
              <w:rPr>
                <w:i/>
                <w:sz w:val="20"/>
                <w:szCs w:val="20"/>
                <w:u w:val="single"/>
              </w:rPr>
              <w:t xml:space="preserve">Viļņots: </w:t>
            </w:r>
            <w:r w:rsidRPr="002A28F1">
              <w:rPr>
                <w:sz w:val="20"/>
                <w:szCs w:val="20"/>
              </w:rPr>
              <w:t>zālāja reljefs ir viļņots – tas nav līdzens, taču reljefa augstums palielinās vai pazeminās pakāpeniski, lēzeni, nav stāvu nogāžu (virs 4</w:t>
            </w:r>
            <w:r w:rsidRPr="002A28F1">
              <w:rPr>
                <w:sz w:val="20"/>
                <w:szCs w:val="20"/>
                <w:vertAlign w:val="superscript"/>
              </w:rPr>
              <w:t>o</w:t>
            </w:r>
            <w:r w:rsidRPr="002A28F1">
              <w:rPr>
                <w:sz w:val="20"/>
                <w:szCs w:val="20"/>
              </w:rPr>
              <w:t xml:space="preserve">). Traktora braukšanas trajektorija nav iespējama taisnās līnijās un </w:t>
            </w:r>
            <w:r w:rsidRPr="002A28F1">
              <w:rPr>
                <w:sz w:val="20"/>
                <w:szCs w:val="20"/>
                <w:u w:val="single"/>
              </w:rPr>
              <w:t>kopumā</w:t>
            </w:r>
            <w:r w:rsidRPr="002A28F1">
              <w:rPr>
                <w:sz w:val="20"/>
                <w:szCs w:val="20"/>
              </w:rPr>
              <w:t xml:space="preserve"> tā ir jāpakārto reljefam, jo citādi parastā darba ātrumā ir iespējama traktora apgāšanās vai arī pļaujmašīnas pacelšanās, neko nenopļaujot, vai gluži pretēji – ietriekšanās zemē.</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 xml:space="preserve">Ļoti nelīdzens: </w:t>
            </w:r>
            <w:r w:rsidRPr="002A28F1">
              <w:rPr>
                <w:sz w:val="20"/>
                <w:szCs w:val="20"/>
              </w:rPr>
              <w:t xml:space="preserve">zālāja reljefs ir ļoti nelīdzens, tajā ir krasas augstuma izmaiņas (stāvas nogāzes, dziļas, seklas ieplakas u.tml. Traktora braukšanas trajektorija pilnībā tiek pakārtota atsevišķu reljefa elementu (ieplaku, pauguru, nelīdzenu lauka fragmentu) apstrādei. Šajos gadījumos, šķērsojot ieplakas, traktors bieži “uzkaras” uz to nogāzēm, vai arī dažādas izcelsmes bedru vai izciļņu sektoros, vai nelielu nogāžu slīpumos, braukšana parastā darba ātrumā nav iespējama, jo tā izraisītu traktora apgāšanos. </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Applūstošs</w:t>
            </w:r>
            <w:r w:rsidRPr="002A28F1">
              <w:rPr>
                <w:sz w:val="20"/>
                <w:szCs w:val="20"/>
                <w:u w:val="single"/>
              </w:rPr>
              <w:t>:</w:t>
            </w:r>
            <w:r w:rsidRPr="002A28F1">
              <w:rPr>
                <w:sz w:val="20"/>
                <w:szCs w:val="20"/>
              </w:rPr>
              <w:t xml:space="preserve"> atzīmē ar jā, ja zināms par applūšanu no saimnieka vai zinātāja, vai pēc netiešām pazīmēm veģetācijā un palu darbības pēdām</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Mitras ieplakas</w:t>
            </w:r>
            <w:r w:rsidRPr="002A28F1">
              <w:rPr>
                <w:sz w:val="20"/>
                <w:szCs w:val="20"/>
                <w:u w:val="single"/>
              </w:rPr>
              <w:t>:</w:t>
            </w:r>
            <w:r w:rsidRPr="002A28F1">
              <w:rPr>
                <w:sz w:val="20"/>
                <w:szCs w:val="20"/>
              </w:rPr>
              <w:t xml:space="preserve"> atzīmē jā, ja ieplakās ir pastāvīgi mitra augsne, tajās parasti ir augtie grīšļi, var būt virsūdens, īpaši pavasaros un pēc lielākiem lietus periodiem. Par mitrām ieplakām neuzskata starppauguru ieplakas, kurās ir mēreni mitru vietu vai mitru vietu veģetācija (piem., ieplaka ar pļavas biteni un citiem platlapjiem nav šajā izpratnē atzīmējama kā mitra ieplaka).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Mitruma apstākļu dažādība</w:t>
            </w:r>
            <w:r w:rsidRPr="002A28F1">
              <w:rPr>
                <w:sz w:val="20"/>
                <w:szCs w:val="20"/>
                <w:u w:val="single"/>
              </w:rPr>
              <w:t>:</w:t>
            </w:r>
            <w:r w:rsidRPr="002A28F1">
              <w:rPr>
                <w:sz w:val="20"/>
                <w:szCs w:val="20"/>
              </w:rPr>
              <w:t xml:space="preserve"> mitruma apstākļu dažādību vislabāk norāda augu sabiedrības. Ja zālājā sastopamas dažādu augsnes mitruma klašu (sausi, mēreni mitri, mitri un slapji) augu sugu sabiedrības, tad tādā zālājā ir novērojama mitruma apstākļu dažādība. Uz to norāda arī nelīdzenai reljefs (mitras ieplakas, avoksnainas vietas u.tml.).</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Pārmitra augsne</w:t>
            </w:r>
            <w:r w:rsidRPr="002A28F1">
              <w:rPr>
                <w:sz w:val="20"/>
                <w:szCs w:val="20"/>
                <w:u w:val="single"/>
              </w:rPr>
              <w:t>:</w:t>
            </w:r>
            <w:r w:rsidRPr="002A28F1">
              <w:rPr>
                <w:sz w:val="20"/>
                <w:szCs w:val="20"/>
              </w:rPr>
              <w:t xml:space="preserve"> pārmitra augsne parasti sastopama ieplakās, palienēs, kā arī līdzenās vietās, kur ir augsts gruntsūdens līmenis. Tā var būt gan pārmitra minerālaugsne, kur kūdras veidošanās nenotiek, vai tā ir ļoti lēna, gan kūdras augsne (noteikt var, saberzējot pirkstos vai pagaršojot – tajā nav minerālās daļiņas, nejūt smilšu graudiņus).</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Izteikta ganību struktūra</w:t>
            </w:r>
            <w:r w:rsidRPr="002A28F1">
              <w:rPr>
                <w:sz w:val="20"/>
                <w:szCs w:val="20"/>
                <w:u w:val="single"/>
              </w:rPr>
              <w:t>:</w:t>
            </w:r>
            <w:r w:rsidRPr="002A28F1">
              <w:rPr>
                <w:sz w:val="20"/>
                <w:szCs w:val="20"/>
              </w:rPr>
              <w:t xml:space="preserve"> Izteiktu ganību struktūra veidojas ilgstošas ganīšanas ietekmē, to raksturo nenoēsti zāles kušķi, augu ciņi u.tml. Šāda struktūra var veidoties jebkurā zālāju biotopā, ja vien tur ir bijusi ilgstoša ganīšana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Ļoti plašs vienlaidus zālājs</w:t>
            </w:r>
            <w:r w:rsidRPr="002A28F1">
              <w:rPr>
                <w:sz w:val="20"/>
                <w:szCs w:val="20"/>
                <w:u w:val="single"/>
              </w:rPr>
              <w:t>:</w:t>
            </w:r>
            <w:r w:rsidRPr="002A28F1">
              <w:rPr>
                <w:sz w:val="20"/>
                <w:szCs w:val="20"/>
              </w:rPr>
              <w:t xml:space="preserve"> atzīmē, ja zālāja platība ir lielāka par 30 ha (šādā zālājā var nebūt mitras ieplakas un citas pazīmes, kas nepieciešamas putniem, taču tie var būt potenciāli nozīmīgi lielās atklātās telpas dēļ.</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Zālājs lielāks par 10 ha</w:t>
            </w:r>
            <w:r w:rsidRPr="002A28F1">
              <w:rPr>
                <w:sz w:val="20"/>
                <w:szCs w:val="20"/>
                <w:u w:val="single"/>
              </w:rPr>
              <w:t>:</w:t>
            </w:r>
            <w:r w:rsidRPr="002A28F1">
              <w:rPr>
                <w:sz w:val="20"/>
                <w:szCs w:val="20"/>
              </w:rPr>
              <w:t xml:space="preserve"> atzīmē, ja zālāja vienlaidus platība ir 10 ha vai lielāka.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Zālājs kompleksa sastāvā</w:t>
            </w:r>
            <w:r w:rsidRPr="002A28F1">
              <w:rPr>
                <w:sz w:val="20"/>
                <w:szCs w:val="20"/>
                <w:u w:val="single"/>
              </w:rPr>
              <w:t>:</w:t>
            </w:r>
            <w:r w:rsidRPr="002A28F1">
              <w:rPr>
                <w:sz w:val="20"/>
                <w:szCs w:val="20"/>
              </w:rPr>
              <w:t xml:space="preserve"> atzīmē, ja zālājs atrodas citu zālāju vai mitrāju kompleksā (resp., putniem piemērotā telpā).</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rPr>
              <w:t>Jebkura izmēra nabadzīgs sausieņu zālājs atklātā ainavā</w:t>
            </w:r>
            <w:r w:rsidRPr="002A28F1">
              <w:rPr>
                <w:sz w:val="20"/>
                <w:szCs w:val="20"/>
              </w:rPr>
              <w:t>: atzīmē, ja zālājs pieder biotopam 6110, 6120* un 6210, retākos gadījumos arī 6230* un 6270* vai 1630, ja zālājs atrodas atklātā ainavā.</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Potenciāls putnu BVZ, j n</w:t>
            </w:r>
            <w:r>
              <w:rPr>
                <w:b/>
                <w:sz w:val="20"/>
                <w:szCs w:val="20"/>
              </w:rPr>
              <w:t xml:space="preserve"> ?</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 xml:space="preserve">Izvērtējot </w:t>
            </w:r>
            <w:r w:rsidRPr="002A28F1">
              <w:rPr>
                <w:b/>
                <w:i/>
                <w:sz w:val="20"/>
                <w:szCs w:val="20"/>
              </w:rPr>
              <w:t>Zālāja topogrāfiju</w:t>
            </w:r>
            <w:r w:rsidRPr="002A28F1">
              <w:rPr>
                <w:sz w:val="20"/>
                <w:szCs w:val="20"/>
              </w:rPr>
              <w:t>, attiecīgi sniedz novērtējumu.</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PUTNI</w:t>
            </w:r>
          </w:p>
        </w:tc>
        <w:tc>
          <w:tcPr>
            <w:tcW w:w="720" w:type="dxa"/>
            <w:shd w:val="clear" w:color="auto" w:fill="auto"/>
          </w:tcPr>
          <w:p w:rsidR="000A4D7C" w:rsidRPr="002A28F1" w:rsidRDefault="000A4D7C" w:rsidP="000A4D7C">
            <w:pPr>
              <w:jc w:val="center"/>
              <w:rPr>
                <w:sz w:val="20"/>
                <w:szCs w:val="20"/>
              </w:rPr>
            </w:pP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680463">
            <w:pPr>
              <w:rPr>
                <w:sz w:val="20"/>
                <w:szCs w:val="20"/>
              </w:rPr>
            </w:pPr>
            <w:r w:rsidRPr="002A28F1">
              <w:rPr>
                <w:sz w:val="20"/>
                <w:szCs w:val="20"/>
              </w:rPr>
              <w:t xml:space="preserve">Ieraksta lauki paliek datubāzē. Ieraksta lauks, kurš tiek aizpildīts citos projektos. Botāniski vērtīgo zālāju kartēšanā </w:t>
            </w:r>
            <w:r w:rsidR="00680463">
              <w:rPr>
                <w:sz w:val="20"/>
                <w:szCs w:val="20"/>
              </w:rPr>
              <w:t>nevērtē</w:t>
            </w:r>
            <w:r w:rsidRPr="002A28F1">
              <w:rPr>
                <w:sz w:val="20"/>
                <w:szCs w:val="20"/>
              </w:rPr>
              <w:t>.</w:t>
            </w:r>
          </w:p>
        </w:tc>
      </w:tr>
      <w:tr w:rsidR="000A4D7C" w:rsidRPr="00FF4B25" w:rsidTr="00CE14EA">
        <w:tc>
          <w:tcPr>
            <w:tcW w:w="10368" w:type="dxa"/>
            <w:gridSpan w:val="4"/>
            <w:shd w:val="clear" w:color="auto" w:fill="auto"/>
          </w:tcPr>
          <w:p w:rsidR="000A4D7C" w:rsidRPr="002A28F1" w:rsidRDefault="000A4D7C" w:rsidP="000A4D7C">
            <w:pPr>
              <w:rPr>
                <w:sz w:val="20"/>
                <w:szCs w:val="20"/>
              </w:rPr>
            </w:pPr>
            <w:r w:rsidRPr="002A28F1">
              <w:rPr>
                <w:i/>
                <w:sz w:val="20"/>
                <w:szCs w:val="20"/>
              </w:rPr>
              <w:t>Jāatzīmē iespējami ligzdojošo pāru skaits poligonā</w:t>
            </w:r>
            <w:r w:rsidRPr="002A28F1">
              <w:rPr>
                <w:b/>
                <w:sz w:val="20"/>
                <w:szCs w:val="20"/>
              </w:rPr>
              <w:t xml:space="preserve">: </w:t>
            </w:r>
            <w:r w:rsidRPr="002A28F1">
              <w:rPr>
                <w:sz w:val="20"/>
                <w:szCs w:val="20"/>
              </w:rPr>
              <w:t xml:space="preserve">jāsaskaita visi kartētie putni pa sugām un pāru skaits jāatzīmē atbilstošajās anketas ailēs. Ja konstatēta kāda no </w:t>
            </w:r>
            <w:r w:rsidRPr="002A28F1">
              <w:rPr>
                <w:i/>
                <w:sz w:val="20"/>
                <w:szCs w:val="20"/>
              </w:rPr>
              <w:t>Bez punktiem kvalificējošām</w:t>
            </w:r>
            <w:r w:rsidRPr="002A28F1">
              <w:rPr>
                <w:sz w:val="20"/>
                <w:szCs w:val="20"/>
              </w:rPr>
              <w:t xml:space="preserve"> sugām, kura 5. tabulā atzīmēta ar zvaigznīti, zālājs automātiski atzīstams par BVZ, un turpmāki zālāja apsekojumi, lai noteiktu tā atbilstību BVZ, nav nepieciešami. Ja neviena no </w:t>
            </w:r>
            <w:r w:rsidRPr="002A28F1">
              <w:rPr>
                <w:i/>
                <w:sz w:val="20"/>
                <w:szCs w:val="20"/>
              </w:rPr>
              <w:t>Bez punktiem kvalificējošām</w:t>
            </w:r>
            <w:r w:rsidRPr="002A28F1">
              <w:rPr>
                <w:sz w:val="20"/>
                <w:szCs w:val="20"/>
              </w:rPr>
              <w:t xml:space="preserve"> sugām nav konstatēta, tad nepieciešami turpmākie apsekojumi un zālāja atbilstība BVZ nosakāma, izmantojot visu apsekojumu anketu informāciju. Šādā gadījumā katrai sugai kā pāru skaits uzskatāms maksimālais vienā uzskaitē uzskaitītais iespējami ligzdojošo pāru skaits. Katrā putnu apsekojumu reizē var izmantot jaunu anketu, pēdējā reizē anketā apkopo gala rezultātu no visām uzskaitēm. Pie </w:t>
            </w:r>
            <w:r w:rsidRPr="002A28F1">
              <w:rPr>
                <w:i/>
                <w:sz w:val="20"/>
                <w:szCs w:val="20"/>
              </w:rPr>
              <w:t>Citas interesantas sugas</w:t>
            </w:r>
            <w:r w:rsidRPr="002A28F1">
              <w:rPr>
                <w:sz w:val="20"/>
                <w:szCs w:val="20"/>
              </w:rPr>
              <w:t xml:space="preserve"> apsekotājs var atzīmēt jebkuru putnu sugu, kas šķiet atzīmēšanas vērta, papildus uzskaitītajām.</w:t>
            </w:r>
          </w:p>
        </w:tc>
      </w:tr>
      <w:tr w:rsidR="000A4D7C" w:rsidRPr="00FF4B25" w:rsidTr="004F6C4F">
        <w:tc>
          <w:tcPr>
            <w:tcW w:w="3347" w:type="dxa"/>
            <w:shd w:val="clear" w:color="auto" w:fill="auto"/>
          </w:tcPr>
          <w:p w:rsidR="000A4D7C" w:rsidRDefault="000A4D7C" w:rsidP="000A4D7C">
            <w:pPr>
              <w:rPr>
                <w:b/>
                <w:sz w:val="20"/>
                <w:szCs w:val="20"/>
              </w:rPr>
            </w:pPr>
            <w:r w:rsidRPr="002A28F1">
              <w:rPr>
                <w:b/>
                <w:sz w:val="20"/>
                <w:szCs w:val="20"/>
              </w:rPr>
              <w:t xml:space="preserve">VEĢETĀCIJA, </w:t>
            </w:r>
          </w:p>
          <w:p w:rsidR="000A4D7C" w:rsidRDefault="000A4D7C" w:rsidP="000A4D7C">
            <w:pPr>
              <w:rPr>
                <w:b/>
                <w:sz w:val="20"/>
                <w:szCs w:val="20"/>
                <w:vertAlign w:val="superscript"/>
              </w:rPr>
            </w:pPr>
            <w:r w:rsidRPr="002A28F1">
              <w:rPr>
                <w:b/>
                <w:sz w:val="20"/>
                <w:szCs w:val="20"/>
              </w:rPr>
              <w:t>1m</w:t>
            </w:r>
            <w:r w:rsidRPr="002A28F1">
              <w:rPr>
                <w:b/>
                <w:sz w:val="20"/>
                <w:szCs w:val="20"/>
                <w:vertAlign w:val="superscript"/>
              </w:rPr>
              <w:t>2</w:t>
            </w:r>
            <w:r w:rsidRPr="002A28F1">
              <w:rPr>
                <w:b/>
                <w:sz w:val="20"/>
                <w:szCs w:val="20"/>
              </w:rPr>
              <w:t xml:space="preserve"> un 25m</w:t>
            </w:r>
            <w:r w:rsidRPr="002A28F1">
              <w:rPr>
                <w:b/>
                <w:sz w:val="20"/>
                <w:szCs w:val="20"/>
                <w:vertAlign w:val="superscript"/>
              </w:rPr>
              <w:t>2</w:t>
            </w:r>
          </w:p>
          <w:p w:rsidR="000A4D7C" w:rsidRDefault="000A4D7C" w:rsidP="000A4D7C">
            <w:pPr>
              <w:rPr>
                <w:b/>
                <w:sz w:val="20"/>
                <w:szCs w:val="20"/>
              </w:rPr>
            </w:pPr>
            <w:r w:rsidRPr="0078609D">
              <w:rPr>
                <w:b/>
                <w:sz w:val="20"/>
                <w:szCs w:val="20"/>
              </w:rPr>
              <w:t>Tipisk</w:t>
            </w:r>
            <w:r>
              <w:rPr>
                <w:b/>
                <w:sz w:val="20"/>
                <w:szCs w:val="20"/>
              </w:rPr>
              <w:t>ā/ N</w:t>
            </w:r>
            <w:r w:rsidRPr="0078609D">
              <w:rPr>
                <w:b/>
                <w:sz w:val="20"/>
                <w:szCs w:val="20"/>
              </w:rPr>
              <w:t>ejaušā</w:t>
            </w:r>
            <w:r>
              <w:rPr>
                <w:b/>
                <w:sz w:val="20"/>
                <w:szCs w:val="20"/>
              </w:rPr>
              <w:t xml:space="preserve"> parauglaukuma</w:t>
            </w:r>
          </w:p>
          <w:p w:rsidR="000A4D7C" w:rsidRPr="0078609D" w:rsidRDefault="000A4D7C" w:rsidP="000A4D7C">
            <w:pPr>
              <w:rPr>
                <w:sz w:val="20"/>
                <w:szCs w:val="20"/>
              </w:rPr>
            </w:pPr>
            <w:r>
              <w:rPr>
                <w:sz w:val="20"/>
                <w:szCs w:val="20"/>
              </w:rPr>
              <w:t>Koordināta X;Y (LKS 92)</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Default="000A4D7C" w:rsidP="000A4D7C">
            <w:pPr>
              <w:rPr>
                <w:sz w:val="20"/>
                <w:szCs w:val="20"/>
              </w:rPr>
            </w:pPr>
            <w:r>
              <w:rPr>
                <w:b/>
                <w:sz w:val="20"/>
                <w:szCs w:val="20"/>
                <w:u w:val="single"/>
              </w:rPr>
              <w:t>! Inventarizācijā</w:t>
            </w:r>
            <w:r w:rsidRPr="002A28F1">
              <w:rPr>
                <w:sz w:val="20"/>
                <w:szCs w:val="20"/>
              </w:rPr>
              <w:t xml:space="preserve"> </w:t>
            </w:r>
            <w:r>
              <w:rPr>
                <w:sz w:val="20"/>
                <w:szCs w:val="20"/>
              </w:rPr>
              <w:t xml:space="preserve">VEĢETĀCIJA tiek vērtēta tikai Tipiskajā parauglaukumā. </w:t>
            </w:r>
            <w:r w:rsidRPr="00632B0A">
              <w:rPr>
                <w:b/>
                <w:sz w:val="20"/>
                <w:szCs w:val="20"/>
              </w:rPr>
              <w:t>Abus</w:t>
            </w:r>
            <w:r>
              <w:rPr>
                <w:sz w:val="20"/>
                <w:szCs w:val="20"/>
              </w:rPr>
              <w:t xml:space="preserve"> </w:t>
            </w:r>
            <w:r w:rsidRPr="002A28F1">
              <w:rPr>
                <w:sz w:val="20"/>
                <w:szCs w:val="20"/>
              </w:rPr>
              <w:t>parauglaukumu</w:t>
            </w:r>
            <w:r>
              <w:rPr>
                <w:sz w:val="20"/>
                <w:szCs w:val="20"/>
              </w:rPr>
              <w:t>s (tipiskais, nejaušais)</w:t>
            </w:r>
            <w:r w:rsidRPr="002A28F1">
              <w:rPr>
                <w:sz w:val="20"/>
                <w:szCs w:val="20"/>
              </w:rPr>
              <w:t xml:space="preserve"> </w:t>
            </w:r>
            <w:r>
              <w:rPr>
                <w:sz w:val="20"/>
                <w:szCs w:val="20"/>
              </w:rPr>
              <w:t>VEĢETĀCIJAS vērtējums aizpildāms</w:t>
            </w:r>
            <w:r w:rsidRPr="002A28F1">
              <w:rPr>
                <w:sz w:val="20"/>
                <w:szCs w:val="20"/>
              </w:rPr>
              <w:t xml:space="preserve"> </w:t>
            </w:r>
            <w:r w:rsidRPr="00A42656">
              <w:rPr>
                <w:b/>
                <w:sz w:val="20"/>
                <w:szCs w:val="20"/>
                <w:u w:val="single"/>
              </w:rPr>
              <w:t>tikai</w:t>
            </w:r>
            <w:r w:rsidRPr="002A28F1">
              <w:rPr>
                <w:sz w:val="20"/>
                <w:szCs w:val="20"/>
              </w:rPr>
              <w:t xml:space="preserve"> </w:t>
            </w:r>
            <w:r w:rsidRPr="002A28F1">
              <w:rPr>
                <w:b/>
                <w:sz w:val="20"/>
                <w:szCs w:val="20"/>
                <w:u w:val="single"/>
              </w:rPr>
              <w:t>monitoringā</w:t>
            </w:r>
            <w:r>
              <w:rPr>
                <w:sz w:val="20"/>
                <w:szCs w:val="20"/>
              </w:rPr>
              <w:t>.</w:t>
            </w:r>
          </w:p>
        </w:tc>
      </w:tr>
      <w:tr w:rsidR="000A4D7C" w:rsidRPr="00FF4B25" w:rsidTr="004F6C4F">
        <w:tc>
          <w:tcPr>
            <w:tcW w:w="3347" w:type="dxa"/>
            <w:shd w:val="clear" w:color="auto" w:fill="auto"/>
          </w:tcPr>
          <w:p w:rsidR="000A4D7C" w:rsidRPr="0078609D" w:rsidRDefault="000A4D7C" w:rsidP="000A4D7C">
            <w:pPr>
              <w:rPr>
                <w:sz w:val="20"/>
                <w:szCs w:val="20"/>
              </w:rPr>
            </w:pPr>
            <w:r>
              <w:rPr>
                <w:sz w:val="20"/>
                <w:szCs w:val="20"/>
              </w:rPr>
              <w:t xml:space="preserve">E0 %, E1%, E2%, E3%, kaila zeme %, kūla % </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78609D" w:rsidRDefault="0091145F" w:rsidP="00632B0A">
            <w:pPr>
              <w:rPr>
                <w:sz w:val="20"/>
                <w:szCs w:val="20"/>
              </w:rPr>
            </w:pPr>
            <w:r>
              <w:rPr>
                <w:sz w:val="20"/>
                <w:szCs w:val="20"/>
              </w:rPr>
              <w:t xml:space="preserve">Šis ierakta lauks attiecas uz parauglaukumu. </w:t>
            </w:r>
            <w:r w:rsidR="000A4D7C">
              <w:rPr>
                <w:sz w:val="20"/>
                <w:szCs w:val="20"/>
              </w:rPr>
              <w:t>Vērtē projektīvo segumu 25m</w:t>
            </w:r>
            <w:r w:rsidR="000A4D7C" w:rsidRPr="0078609D">
              <w:rPr>
                <w:sz w:val="20"/>
                <w:szCs w:val="20"/>
                <w:vertAlign w:val="superscript"/>
              </w:rPr>
              <w:t>2</w:t>
            </w:r>
            <w:r w:rsidR="000A4D7C">
              <w:rPr>
                <w:sz w:val="20"/>
                <w:szCs w:val="20"/>
              </w:rPr>
              <w:t>, kur E0 – sūnu stāvs, E1 – lakstaugu stāvs, E2</w:t>
            </w:r>
            <w:r w:rsidR="00632B0A">
              <w:rPr>
                <w:sz w:val="20"/>
                <w:szCs w:val="20"/>
              </w:rPr>
              <w:t xml:space="preserve"> – krūmu stāvs, E3 – koku stāvs; </w:t>
            </w:r>
            <w:r w:rsidR="000A4D7C">
              <w:rPr>
                <w:sz w:val="20"/>
                <w:szCs w:val="20"/>
              </w:rPr>
              <w:t>zeme (kaila zeme), kūla.</w:t>
            </w:r>
          </w:p>
        </w:tc>
      </w:tr>
      <w:tr w:rsidR="000A4D7C" w:rsidRPr="00FF4B25" w:rsidTr="004F6C4F">
        <w:tc>
          <w:tcPr>
            <w:tcW w:w="3347" w:type="dxa"/>
            <w:shd w:val="clear" w:color="auto" w:fill="auto"/>
          </w:tcPr>
          <w:p w:rsidR="000A4D7C" w:rsidRPr="000A4D7C" w:rsidRDefault="000A4D7C" w:rsidP="000A4D7C">
            <w:pPr>
              <w:rPr>
                <w:sz w:val="20"/>
                <w:szCs w:val="20"/>
              </w:rPr>
            </w:pPr>
            <w:r w:rsidRPr="000A4D7C">
              <w:rPr>
                <w:sz w:val="20"/>
                <w:szCs w:val="20"/>
              </w:rPr>
              <w:t xml:space="preserve">Nogāzes krituma virziens, </w:t>
            </w:r>
          </w:p>
          <w:p w:rsidR="000A4D7C" w:rsidRPr="002A28F1" w:rsidRDefault="000A4D7C" w:rsidP="000A4D7C">
            <w:pPr>
              <w:rPr>
                <w:b/>
                <w:sz w:val="20"/>
                <w:szCs w:val="20"/>
              </w:rPr>
            </w:pPr>
            <w:r w:rsidRPr="000A4D7C">
              <w:rPr>
                <w:sz w:val="20"/>
                <w:szCs w:val="20"/>
              </w:rPr>
              <w:t xml:space="preserve">Nogāzes slīpums, </w:t>
            </w:r>
            <w:r w:rsidRPr="000A4D7C">
              <w:rPr>
                <w:sz w:val="20"/>
                <w:szCs w:val="20"/>
                <w:vertAlign w:val="superscript"/>
              </w:rPr>
              <w:t>0</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Gadījumā ja, parauglaukums/-i atrodas uz nogāzes, norāda nogāzes krituma virzienu, kurš nosakāms atbilstoši debespusei - Z, ZA, A, DA, D, DR, R, ZR un nogāzes slīpums jeb krituma leņķi, ko vērtē „grādos” no „0</w:t>
            </w:r>
            <w:r w:rsidRPr="002A28F1">
              <w:rPr>
                <w:sz w:val="20"/>
                <w:szCs w:val="20"/>
                <w:vertAlign w:val="superscript"/>
              </w:rPr>
              <w:t>0</w:t>
            </w:r>
            <w:r w:rsidRPr="002A28F1">
              <w:rPr>
                <w:sz w:val="20"/>
                <w:szCs w:val="20"/>
              </w:rPr>
              <w:t>” līdz „90</w:t>
            </w:r>
            <w:r w:rsidRPr="002A28F1">
              <w:rPr>
                <w:sz w:val="20"/>
                <w:szCs w:val="20"/>
                <w:vertAlign w:val="superscript"/>
              </w:rPr>
              <w:t>0</w:t>
            </w:r>
            <w:r w:rsidRPr="002A28F1">
              <w:rPr>
                <w:sz w:val="20"/>
                <w:szCs w:val="20"/>
              </w:rPr>
              <w:t>”.</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sz w:val="20"/>
                <w:szCs w:val="20"/>
              </w:rPr>
              <w:t>Ķērpju, sūnu, lakstaugu un kokaugu sugas uzskaita 1m</w:t>
            </w:r>
            <w:r w:rsidRPr="002A28F1">
              <w:rPr>
                <w:sz w:val="20"/>
                <w:szCs w:val="20"/>
                <w:vertAlign w:val="superscript"/>
              </w:rPr>
              <w:t>2</w:t>
            </w:r>
            <w:r w:rsidRPr="002A28F1">
              <w:rPr>
                <w:sz w:val="20"/>
                <w:szCs w:val="20"/>
              </w:rPr>
              <w:t xml:space="preserve"> un 25m</w:t>
            </w:r>
            <w:r w:rsidRPr="002A28F1">
              <w:rPr>
                <w:sz w:val="20"/>
                <w:szCs w:val="20"/>
                <w:vertAlign w:val="superscript"/>
              </w:rPr>
              <w:t>2</w:t>
            </w:r>
            <w:r w:rsidRPr="002A28F1">
              <w:rPr>
                <w:sz w:val="20"/>
                <w:szCs w:val="20"/>
              </w:rPr>
              <w:t xml:space="preserve"> parauglaukumā. Katras sugas segumu vērtē visam 25 m</w:t>
            </w:r>
            <w:r w:rsidRPr="002A28F1">
              <w:rPr>
                <w:sz w:val="20"/>
                <w:szCs w:val="20"/>
                <w:vertAlign w:val="superscript"/>
              </w:rPr>
              <w:t>2</w:t>
            </w:r>
            <w:r w:rsidRPr="002A28F1">
              <w:rPr>
                <w:sz w:val="20"/>
                <w:szCs w:val="20"/>
              </w:rPr>
              <w:t xml:space="preserve"> laukumam (1m</w:t>
            </w:r>
            <w:r w:rsidRPr="002A28F1">
              <w:rPr>
                <w:sz w:val="20"/>
                <w:szCs w:val="20"/>
                <w:vertAlign w:val="superscript"/>
              </w:rPr>
              <w:t>2</w:t>
            </w:r>
            <w:r w:rsidRPr="002A28F1">
              <w:rPr>
                <w:sz w:val="20"/>
                <w:szCs w:val="20"/>
              </w:rPr>
              <w:t xml:space="preserve"> uzskaitīto sugu segumu vērtē visā 25 m</w:t>
            </w:r>
            <w:r w:rsidRPr="002A28F1">
              <w:rPr>
                <w:sz w:val="20"/>
                <w:szCs w:val="20"/>
                <w:vertAlign w:val="superscript"/>
              </w:rPr>
              <w:t>2</w:t>
            </w:r>
            <w:r w:rsidRPr="002A28F1">
              <w:rPr>
                <w:sz w:val="20"/>
                <w:szCs w:val="20"/>
              </w:rPr>
              <w:t xml:space="preserve"> laukumā nevis tikai 1m</w:t>
            </w:r>
            <w:r w:rsidRPr="002A28F1">
              <w:rPr>
                <w:sz w:val="20"/>
                <w:szCs w:val="20"/>
                <w:vertAlign w:val="superscript"/>
              </w:rPr>
              <w:t>2</w:t>
            </w:r>
            <w:r w:rsidRPr="002A28F1">
              <w:rPr>
                <w:sz w:val="20"/>
                <w:szCs w:val="20"/>
              </w:rPr>
              <w:t xml:space="preserve"> laukumā). Veģetācijas parauglaukumu iekārto uz transektes (parasti poligona centrālajā daļā) pēc struktūrām un sugu sastāva kvalitatīvākajā vietā poligona tipiskā </w:t>
            </w:r>
            <w:r w:rsidRPr="002A28F1">
              <w:rPr>
                <w:sz w:val="20"/>
                <w:szCs w:val="20"/>
              </w:rPr>
              <w:lastRenderedPageBreak/>
              <w:t xml:space="preserve">vietā (ja poligons viss ir viendabīgs ar salīdzinoši nelielu sugu skaitu, bet tajā ir arī šaura mežmaliņa, kurā sugu ir vairāk vai neliels pacēlums (ieplaka), kurā sugu ir vairāk, parauglaukumu iekārto tipiskajā vietā (to neiekārto mežmaliņā vai pacēlumā, kas kopumā nav raksturīgi poligonam). </w:t>
            </w:r>
          </w:p>
          <w:p w:rsidR="000A4D7C" w:rsidRPr="002A28F1" w:rsidRDefault="000A4D7C" w:rsidP="000A4D7C">
            <w:pPr>
              <w:jc w:val="both"/>
              <w:rPr>
                <w:sz w:val="20"/>
                <w:szCs w:val="20"/>
              </w:rPr>
            </w:pPr>
            <w:r w:rsidRPr="002A28F1">
              <w:rPr>
                <w:sz w:val="20"/>
                <w:szCs w:val="20"/>
              </w:rPr>
              <w:t>Parauglaukuma taisnleņķa metriskās koordināt</w:t>
            </w:r>
            <w:r>
              <w:rPr>
                <w:sz w:val="20"/>
                <w:szCs w:val="20"/>
              </w:rPr>
              <w:t>a</w:t>
            </w:r>
            <w:r w:rsidRPr="002A28F1">
              <w:rPr>
                <w:sz w:val="20"/>
                <w:szCs w:val="20"/>
              </w:rPr>
              <w:t>s LKS-92 sistēmā nolasa 25 m</w:t>
            </w:r>
            <w:r w:rsidRPr="002A28F1">
              <w:rPr>
                <w:sz w:val="20"/>
                <w:szCs w:val="20"/>
                <w:vertAlign w:val="superscript"/>
              </w:rPr>
              <w:t>2</w:t>
            </w:r>
            <w:r w:rsidRPr="002A28F1">
              <w:rPr>
                <w:sz w:val="20"/>
                <w:szCs w:val="20"/>
              </w:rPr>
              <w:t xml:space="preserve"> parauglaukuma vidū un ieraksta anketā.</w:t>
            </w:r>
            <w:r w:rsidRPr="002A28F1" w:rsidDel="00744DCA">
              <w:rPr>
                <w:sz w:val="20"/>
                <w:szCs w:val="20"/>
              </w:rPr>
              <w:t xml:space="preserve"> </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lastRenderedPageBreak/>
              <w:t xml:space="preserve">Nogāzes krituma virziens, </w:t>
            </w:r>
          </w:p>
          <w:p w:rsidR="000A4D7C" w:rsidRPr="002A28F1" w:rsidRDefault="000A4D7C" w:rsidP="000A4D7C">
            <w:pPr>
              <w:rPr>
                <w:b/>
                <w:sz w:val="20"/>
                <w:szCs w:val="20"/>
              </w:rPr>
            </w:pPr>
            <w:r w:rsidRPr="002A28F1">
              <w:rPr>
                <w:b/>
                <w:sz w:val="20"/>
                <w:szCs w:val="20"/>
              </w:rPr>
              <w:t xml:space="preserve">Nogāzes slīpums, </w:t>
            </w:r>
            <w:r w:rsidRPr="002A28F1">
              <w:rPr>
                <w:b/>
                <w:sz w:val="20"/>
                <w:szCs w:val="20"/>
                <w:vertAlign w:val="superscript"/>
              </w:rPr>
              <w:t>0</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Gadījumā ja, parauglaukums/-i atrodas uz nogāzes, norāda nogāzes krituma virzienu, kurš nosakāms atbilstoši debespusei - Z, ZA, A, DA, D, DR, R, ZR un nogāzes slīpums jeb krituma leņķi, ko vērtē „grādos” no „0</w:t>
            </w:r>
            <w:r w:rsidRPr="002A28F1">
              <w:rPr>
                <w:sz w:val="20"/>
                <w:szCs w:val="20"/>
                <w:vertAlign w:val="superscript"/>
              </w:rPr>
              <w:t>0</w:t>
            </w:r>
            <w:r w:rsidRPr="002A28F1">
              <w:rPr>
                <w:sz w:val="20"/>
                <w:szCs w:val="20"/>
              </w:rPr>
              <w:t>” līdz „90</w:t>
            </w:r>
            <w:r w:rsidRPr="002A28F1">
              <w:rPr>
                <w:sz w:val="20"/>
                <w:szCs w:val="20"/>
                <w:vertAlign w:val="superscript"/>
              </w:rPr>
              <w:t>0</w:t>
            </w:r>
            <w:r w:rsidRPr="002A28F1">
              <w:rPr>
                <w:sz w:val="20"/>
                <w:szCs w:val="20"/>
              </w:rPr>
              <w:t>”.</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Dabisko zālāju indikatorsugas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Vērtē tā biotopa ietvaros, par kuru aizpilda anketu, atzīmējot (visā transektē/ poligonā) ar:</w:t>
            </w:r>
          </w:p>
          <w:p w:rsidR="000A4D7C" w:rsidRPr="002A28F1" w:rsidRDefault="000A4D7C" w:rsidP="000A4D7C">
            <w:pPr>
              <w:rPr>
                <w:sz w:val="20"/>
                <w:szCs w:val="20"/>
              </w:rPr>
            </w:pPr>
            <w:r w:rsidRPr="002A28F1">
              <w:rPr>
                <w:sz w:val="20"/>
                <w:szCs w:val="20"/>
              </w:rPr>
              <w:t>„1” – sastopami tikai daži eksemplāri vai segums mazāks par 1%,</w:t>
            </w:r>
          </w:p>
          <w:p w:rsidR="000A4D7C" w:rsidRPr="002A28F1" w:rsidRDefault="000A4D7C" w:rsidP="000A4D7C">
            <w:pPr>
              <w:rPr>
                <w:sz w:val="20"/>
                <w:szCs w:val="20"/>
              </w:rPr>
            </w:pPr>
            <w:r w:rsidRPr="002A28F1">
              <w:rPr>
                <w:sz w:val="20"/>
                <w:szCs w:val="20"/>
              </w:rPr>
              <w:t>„2”- sastopami vidēji bieži vai nevienmērīgi visā zālāja platībā un segums 1% līdz 10% ,</w:t>
            </w:r>
          </w:p>
          <w:p w:rsidR="000A4D7C" w:rsidRPr="002A28F1" w:rsidRDefault="000A4D7C" w:rsidP="000A4D7C">
            <w:pPr>
              <w:rPr>
                <w:sz w:val="20"/>
                <w:szCs w:val="20"/>
              </w:rPr>
            </w:pPr>
            <w:r w:rsidRPr="002A28F1">
              <w:rPr>
                <w:sz w:val="20"/>
                <w:szCs w:val="20"/>
              </w:rPr>
              <w:t>„3” – sastopami bieži un vienmērīgi visā zālāja platībā, segums lielāks par 10%,</w:t>
            </w:r>
          </w:p>
          <w:p w:rsidR="000A4D7C" w:rsidRPr="002A28F1" w:rsidRDefault="000A4D7C" w:rsidP="000A4D7C">
            <w:pPr>
              <w:rPr>
                <w:sz w:val="20"/>
                <w:szCs w:val="20"/>
              </w:rPr>
            </w:pPr>
            <w:r w:rsidRPr="002A28F1">
              <w:rPr>
                <w:sz w:val="20"/>
                <w:szCs w:val="20"/>
              </w:rPr>
              <w:t>“4” – dominējoša suga (segums lielāks par 20 %)</w:t>
            </w:r>
          </w:p>
        </w:tc>
      </w:tr>
      <w:tr w:rsidR="000A4D7C" w:rsidRPr="00FF4B25" w:rsidTr="001367C2">
        <w:tc>
          <w:tcPr>
            <w:tcW w:w="3347" w:type="dxa"/>
            <w:shd w:val="clear" w:color="auto" w:fill="auto"/>
          </w:tcPr>
          <w:p w:rsidR="000A4D7C" w:rsidRPr="002A28F1" w:rsidRDefault="000A4D7C" w:rsidP="000A4D7C">
            <w:pPr>
              <w:rPr>
                <w:b/>
                <w:sz w:val="20"/>
                <w:szCs w:val="20"/>
              </w:rPr>
            </w:pPr>
            <w:r w:rsidRPr="002A28F1">
              <w:rPr>
                <w:b/>
                <w:sz w:val="20"/>
                <w:szCs w:val="20"/>
              </w:rPr>
              <w:t>ES biotopu raksturojošās 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Atzīmē visu to biotopu sugas un daudzumu 4 ballu skalā, kuru pazīmes ir poligonā (piem., poligonā, kur ir 6120 biotops, atzīmē 6120 sugas un atzīmē arī 6210 sugas, bet neatzīmē 6430 sugas). Vērtē visā transektē (biotopā atzīmējot ar:</w:t>
            </w:r>
          </w:p>
          <w:p w:rsidR="000A4D7C" w:rsidRPr="002A28F1" w:rsidRDefault="000A4D7C" w:rsidP="000A4D7C">
            <w:pPr>
              <w:rPr>
                <w:sz w:val="20"/>
                <w:szCs w:val="20"/>
              </w:rPr>
            </w:pPr>
            <w:r w:rsidRPr="002A28F1">
              <w:rPr>
                <w:sz w:val="20"/>
                <w:szCs w:val="20"/>
              </w:rPr>
              <w:t>„1” – sastopami tikai daži eksemplāri vai segums mazāks par 1%,</w:t>
            </w:r>
          </w:p>
          <w:p w:rsidR="000A4D7C" w:rsidRPr="002A28F1" w:rsidRDefault="000A4D7C" w:rsidP="000A4D7C">
            <w:pPr>
              <w:rPr>
                <w:sz w:val="20"/>
                <w:szCs w:val="20"/>
              </w:rPr>
            </w:pPr>
            <w:r w:rsidRPr="002A28F1">
              <w:rPr>
                <w:sz w:val="20"/>
                <w:szCs w:val="20"/>
              </w:rPr>
              <w:t>„2”- sastopami vidēji bieži vai nevienmērīgi visā zālāja platībā un segums 1% līdz 10% ,</w:t>
            </w:r>
          </w:p>
          <w:p w:rsidR="000A4D7C" w:rsidRPr="002A28F1" w:rsidRDefault="000A4D7C" w:rsidP="000A4D7C">
            <w:pPr>
              <w:rPr>
                <w:sz w:val="20"/>
                <w:szCs w:val="20"/>
              </w:rPr>
            </w:pPr>
            <w:r w:rsidRPr="002A28F1">
              <w:rPr>
                <w:sz w:val="20"/>
                <w:szCs w:val="20"/>
              </w:rPr>
              <w:t>„3” – sastopami bieži un vienmērīgi visā zālāja platībā, segums lielāks par 10%,</w:t>
            </w:r>
          </w:p>
          <w:p w:rsidR="000A4D7C" w:rsidRPr="002A28F1" w:rsidRDefault="000A4D7C" w:rsidP="000A4D7C">
            <w:pPr>
              <w:rPr>
                <w:sz w:val="20"/>
                <w:szCs w:val="20"/>
              </w:rPr>
            </w:pPr>
            <w:r w:rsidRPr="002A28F1">
              <w:rPr>
                <w:sz w:val="20"/>
                <w:szCs w:val="20"/>
              </w:rPr>
              <w:t>“4” – dominējoša suga (segums lielāks par 20 %) Atzīmē tikai tās raksturojošās sugas, kas nav indikatorsugas (turpmāk IS). Šajā ieraksta laukā IS ir tikai palīgs ekspertam. IS ir jāatzīmē sadaļā „dabisko zālāju indikatorsugas”.</w:t>
            </w:r>
          </w:p>
          <w:p w:rsidR="000A4D7C" w:rsidRPr="002A28F1" w:rsidRDefault="000A4D7C" w:rsidP="000A4D7C">
            <w:pPr>
              <w:rPr>
                <w:sz w:val="20"/>
                <w:szCs w:val="20"/>
              </w:rPr>
            </w:pPr>
            <w:r w:rsidRPr="002A28F1">
              <w:rPr>
                <w:sz w:val="20"/>
                <w:szCs w:val="20"/>
              </w:rPr>
              <w:t>Raksturojošās sugas atzīmē biotopam, kuram ir rakstīta anketa un tam biotopam, kura pazīmes vēl ir konstatētas.</w:t>
            </w:r>
          </w:p>
        </w:tc>
      </w:tr>
      <w:tr w:rsidR="000A4D7C" w:rsidRPr="00FF4B25" w:rsidTr="001367C2">
        <w:tc>
          <w:tcPr>
            <w:tcW w:w="3347" w:type="dxa"/>
            <w:shd w:val="clear" w:color="auto" w:fill="auto"/>
          </w:tcPr>
          <w:p w:rsidR="000A4D7C" w:rsidRPr="002A28F1" w:rsidRDefault="000A4D7C" w:rsidP="000A4D7C">
            <w:pPr>
              <w:rPr>
                <w:b/>
                <w:sz w:val="20"/>
                <w:szCs w:val="20"/>
              </w:rPr>
            </w:pPr>
            <w:r w:rsidRPr="002A28F1">
              <w:rPr>
                <w:b/>
                <w:sz w:val="20"/>
                <w:szCs w:val="20"/>
              </w:rPr>
              <w:t>Piezīmes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7459FD" w:rsidP="000A4D7C">
            <w:pPr>
              <w:rPr>
                <w:sz w:val="20"/>
                <w:szCs w:val="20"/>
              </w:rPr>
            </w:pPr>
            <w:r>
              <w:rPr>
                <w:sz w:val="20"/>
                <w:szCs w:val="20"/>
              </w:rPr>
              <w:t>Ieraksta lauks</w:t>
            </w:r>
            <w:r w:rsidR="000A4D7C" w:rsidRPr="002A28F1">
              <w:rPr>
                <w:sz w:val="20"/>
                <w:szCs w:val="20"/>
              </w:rPr>
              <w:t>, kur pāris vārdos izteikt viedokli par konkrēto biotopu.</w:t>
            </w:r>
          </w:p>
        </w:tc>
      </w:tr>
    </w:tbl>
    <w:p w:rsidR="008F01FC" w:rsidRDefault="008F01FC"/>
    <w:p w:rsidR="001378A6" w:rsidRDefault="001378A6"/>
    <w:sectPr w:rsidR="001378A6" w:rsidSect="000E3570">
      <w:headerReference w:type="default" r:id="rId8"/>
      <w:footerReference w:type="even" r:id="rId9"/>
      <w:footerReference w:type="default" r:id="rId10"/>
      <w:pgSz w:w="11906" w:h="16838"/>
      <w:pgMar w:top="720" w:right="386" w:bottom="692" w:left="902"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84" w:rsidRDefault="00762284">
      <w:r>
        <w:separator/>
      </w:r>
    </w:p>
  </w:endnote>
  <w:endnote w:type="continuationSeparator" w:id="0">
    <w:p w:rsidR="00762284" w:rsidRDefault="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19" w:rsidRDefault="00E82C19" w:rsidP="005F7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C19" w:rsidRDefault="00E82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19" w:rsidRDefault="00E82C19" w:rsidP="005F7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F71">
      <w:rPr>
        <w:rStyle w:val="PageNumber"/>
        <w:noProof/>
      </w:rPr>
      <w:t>1</w:t>
    </w:r>
    <w:r>
      <w:rPr>
        <w:rStyle w:val="PageNumber"/>
      </w:rPr>
      <w:fldChar w:fldCharType="end"/>
    </w:r>
  </w:p>
  <w:p w:rsidR="00E82C19" w:rsidRDefault="00E82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84" w:rsidRDefault="00762284">
      <w:r>
        <w:separator/>
      </w:r>
    </w:p>
  </w:footnote>
  <w:footnote w:type="continuationSeparator" w:id="0">
    <w:p w:rsidR="00762284" w:rsidRDefault="0076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E8" w:rsidRDefault="00154AE8" w:rsidP="00154AE8">
    <w:pPr>
      <w:pStyle w:val="Header"/>
      <w:jc w:val="center"/>
    </w:pPr>
    <w:r w:rsidRPr="00FB2D44">
      <w:rPr>
        <w:b/>
      </w:rPr>
      <w:t>Zālāju anketas</w:t>
    </w:r>
    <w:r>
      <w:t xml:space="preserve"> aizpildī</w:t>
    </w:r>
    <w:r w:rsidR="00FB2D44">
      <w:t>šanas instrukcija/</w:t>
    </w:r>
    <w:r>
      <w:t xml:space="preserve"> A.Namatēva</w:t>
    </w:r>
    <w:r w:rsidR="00632B0A">
      <w:t>, DAP, uz 17</w:t>
    </w:r>
    <w:r w:rsidR="00FB2D44">
      <w:t>.03.2016.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1D41"/>
    <w:multiLevelType w:val="hybridMultilevel"/>
    <w:tmpl w:val="EF8670CC"/>
    <w:lvl w:ilvl="0" w:tplc="046E5330">
      <w:start w:val="1"/>
      <w:numFmt w:val="decimal"/>
      <w:lvlText w:val="%1)"/>
      <w:lvlJc w:val="left"/>
      <w:pPr>
        <w:ind w:left="1776" w:hanging="996"/>
      </w:pPr>
      <w:rPr>
        <w:rFonts w:cs="Times New Roman" w:hint="default"/>
      </w:rPr>
    </w:lvl>
    <w:lvl w:ilvl="1" w:tplc="04260019">
      <w:start w:val="1"/>
      <w:numFmt w:val="lowerLetter"/>
      <w:lvlText w:val="%2."/>
      <w:lvlJc w:val="left"/>
      <w:pPr>
        <w:ind w:left="1860" w:hanging="360"/>
      </w:pPr>
      <w:rPr>
        <w:rFonts w:cs="Times New Roman"/>
      </w:rPr>
    </w:lvl>
    <w:lvl w:ilvl="2" w:tplc="0426001B">
      <w:start w:val="1"/>
      <w:numFmt w:val="lowerRoman"/>
      <w:lvlText w:val="%3."/>
      <w:lvlJc w:val="right"/>
      <w:pPr>
        <w:ind w:left="2580" w:hanging="180"/>
      </w:pPr>
      <w:rPr>
        <w:rFonts w:cs="Times New Roman"/>
      </w:rPr>
    </w:lvl>
    <w:lvl w:ilvl="3" w:tplc="0426000F">
      <w:start w:val="1"/>
      <w:numFmt w:val="decimal"/>
      <w:lvlText w:val="%4."/>
      <w:lvlJc w:val="left"/>
      <w:pPr>
        <w:ind w:left="3300" w:hanging="360"/>
      </w:pPr>
      <w:rPr>
        <w:rFonts w:cs="Times New Roman"/>
      </w:rPr>
    </w:lvl>
    <w:lvl w:ilvl="4" w:tplc="04260019">
      <w:start w:val="1"/>
      <w:numFmt w:val="lowerLetter"/>
      <w:lvlText w:val="%5."/>
      <w:lvlJc w:val="left"/>
      <w:pPr>
        <w:ind w:left="4020" w:hanging="360"/>
      </w:pPr>
      <w:rPr>
        <w:rFonts w:cs="Times New Roman"/>
      </w:rPr>
    </w:lvl>
    <w:lvl w:ilvl="5" w:tplc="0426001B">
      <w:start w:val="1"/>
      <w:numFmt w:val="lowerRoman"/>
      <w:lvlText w:val="%6."/>
      <w:lvlJc w:val="right"/>
      <w:pPr>
        <w:ind w:left="4740" w:hanging="180"/>
      </w:pPr>
      <w:rPr>
        <w:rFonts w:cs="Times New Roman"/>
      </w:rPr>
    </w:lvl>
    <w:lvl w:ilvl="6" w:tplc="0426000F">
      <w:start w:val="1"/>
      <w:numFmt w:val="decimal"/>
      <w:lvlText w:val="%7."/>
      <w:lvlJc w:val="left"/>
      <w:pPr>
        <w:ind w:left="5460" w:hanging="360"/>
      </w:pPr>
      <w:rPr>
        <w:rFonts w:cs="Times New Roman"/>
      </w:rPr>
    </w:lvl>
    <w:lvl w:ilvl="7" w:tplc="04260019">
      <w:start w:val="1"/>
      <w:numFmt w:val="lowerLetter"/>
      <w:lvlText w:val="%8."/>
      <w:lvlJc w:val="left"/>
      <w:pPr>
        <w:ind w:left="6180" w:hanging="360"/>
      </w:pPr>
      <w:rPr>
        <w:rFonts w:cs="Times New Roman"/>
      </w:rPr>
    </w:lvl>
    <w:lvl w:ilvl="8" w:tplc="0426001B">
      <w:start w:val="1"/>
      <w:numFmt w:val="lowerRoman"/>
      <w:lvlText w:val="%9."/>
      <w:lvlJc w:val="right"/>
      <w:pPr>
        <w:ind w:left="69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90A"/>
    <w:rsid w:val="00011B5B"/>
    <w:rsid w:val="00027DD6"/>
    <w:rsid w:val="000328D8"/>
    <w:rsid w:val="00041977"/>
    <w:rsid w:val="00060C27"/>
    <w:rsid w:val="000723AE"/>
    <w:rsid w:val="000A002C"/>
    <w:rsid w:val="000A05EC"/>
    <w:rsid w:val="000A4D7C"/>
    <w:rsid w:val="000D4ADC"/>
    <w:rsid w:val="000D690A"/>
    <w:rsid w:val="000D7124"/>
    <w:rsid w:val="000E3570"/>
    <w:rsid w:val="000E55AC"/>
    <w:rsid w:val="00101690"/>
    <w:rsid w:val="001300DB"/>
    <w:rsid w:val="001363FF"/>
    <w:rsid w:val="001367C2"/>
    <w:rsid w:val="001378A6"/>
    <w:rsid w:val="0014159E"/>
    <w:rsid w:val="00154AE8"/>
    <w:rsid w:val="001C1FF0"/>
    <w:rsid w:val="001D476E"/>
    <w:rsid w:val="00243D5E"/>
    <w:rsid w:val="00260BB8"/>
    <w:rsid w:val="0026479C"/>
    <w:rsid w:val="002A28F1"/>
    <w:rsid w:val="002A5F84"/>
    <w:rsid w:val="0030226D"/>
    <w:rsid w:val="00342EA6"/>
    <w:rsid w:val="00367678"/>
    <w:rsid w:val="00370216"/>
    <w:rsid w:val="00385BE4"/>
    <w:rsid w:val="003A19C6"/>
    <w:rsid w:val="003A502B"/>
    <w:rsid w:val="003B3EFD"/>
    <w:rsid w:val="003D0D32"/>
    <w:rsid w:val="003E0363"/>
    <w:rsid w:val="003F7615"/>
    <w:rsid w:val="004159AD"/>
    <w:rsid w:val="00423E42"/>
    <w:rsid w:val="00431BC8"/>
    <w:rsid w:val="0044543F"/>
    <w:rsid w:val="004773D3"/>
    <w:rsid w:val="00485392"/>
    <w:rsid w:val="004937A0"/>
    <w:rsid w:val="004D3143"/>
    <w:rsid w:val="004D41DE"/>
    <w:rsid w:val="004E3871"/>
    <w:rsid w:val="004E77E3"/>
    <w:rsid w:val="004F6C4F"/>
    <w:rsid w:val="0052362A"/>
    <w:rsid w:val="0053455F"/>
    <w:rsid w:val="00537623"/>
    <w:rsid w:val="00552E0E"/>
    <w:rsid w:val="00567681"/>
    <w:rsid w:val="00570506"/>
    <w:rsid w:val="00571C64"/>
    <w:rsid w:val="005859CD"/>
    <w:rsid w:val="005939A4"/>
    <w:rsid w:val="005A1D16"/>
    <w:rsid w:val="005F4494"/>
    <w:rsid w:val="005F7DB2"/>
    <w:rsid w:val="00632B0A"/>
    <w:rsid w:val="00657F77"/>
    <w:rsid w:val="00680463"/>
    <w:rsid w:val="0070350B"/>
    <w:rsid w:val="00705835"/>
    <w:rsid w:val="00706034"/>
    <w:rsid w:val="007138AA"/>
    <w:rsid w:val="00720F56"/>
    <w:rsid w:val="00730C7E"/>
    <w:rsid w:val="00740C31"/>
    <w:rsid w:val="007459FD"/>
    <w:rsid w:val="00760D4D"/>
    <w:rsid w:val="00762284"/>
    <w:rsid w:val="007645E8"/>
    <w:rsid w:val="007734C8"/>
    <w:rsid w:val="0078609D"/>
    <w:rsid w:val="00796482"/>
    <w:rsid w:val="007A751A"/>
    <w:rsid w:val="007B4E9D"/>
    <w:rsid w:val="007D1A0D"/>
    <w:rsid w:val="007E3C2E"/>
    <w:rsid w:val="007F25F2"/>
    <w:rsid w:val="007F43DE"/>
    <w:rsid w:val="007F6408"/>
    <w:rsid w:val="00805CF3"/>
    <w:rsid w:val="00820308"/>
    <w:rsid w:val="00832E0C"/>
    <w:rsid w:val="00867100"/>
    <w:rsid w:val="008B2C10"/>
    <w:rsid w:val="008C5B15"/>
    <w:rsid w:val="008D586E"/>
    <w:rsid w:val="008F01FC"/>
    <w:rsid w:val="008F0AF3"/>
    <w:rsid w:val="008F460D"/>
    <w:rsid w:val="00904410"/>
    <w:rsid w:val="009059C9"/>
    <w:rsid w:val="00907BC8"/>
    <w:rsid w:val="0091145F"/>
    <w:rsid w:val="00911A1D"/>
    <w:rsid w:val="009279F4"/>
    <w:rsid w:val="0094128E"/>
    <w:rsid w:val="00977609"/>
    <w:rsid w:val="00985349"/>
    <w:rsid w:val="009C3D9A"/>
    <w:rsid w:val="009E092D"/>
    <w:rsid w:val="009E5904"/>
    <w:rsid w:val="009F74CB"/>
    <w:rsid w:val="00A02539"/>
    <w:rsid w:val="00A42656"/>
    <w:rsid w:val="00A4380B"/>
    <w:rsid w:val="00A606B6"/>
    <w:rsid w:val="00A8129D"/>
    <w:rsid w:val="00A96BC1"/>
    <w:rsid w:val="00AE23EF"/>
    <w:rsid w:val="00AE3A9D"/>
    <w:rsid w:val="00B04C7A"/>
    <w:rsid w:val="00B12D54"/>
    <w:rsid w:val="00B17C18"/>
    <w:rsid w:val="00B53B26"/>
    <w:rsid w:val="00B55501"/>
    <w:rsid w:val="00BF2F71"/>
    <w:rsid w:val="00C12168"/>
    <w:rsid w:val="00C25464"/>
    <w:rsid w:val="00C362FA"/>
    <w:rsid w:val="00C70779"/>
    <w:rsid w:val="00CC5D2F"/>
    <w:rsid w:val="00CE0000"/>
    <w:rsid w:val="00CE14EA"/>
    <w:rsid w:val="00D05FC8"/>
    <w:rsid w:val="00D0674E"/>
    <w:rsid w:val="00D26D33"/>
    <w:rsid w:val="00D66B7E"/>
    <w:rsid w:val="00D77386"/>
    <w:rsid w:val="00DA74E0"/>
    <w:rsid w:val="00DC04E5"/>
    <w:rsid w:val="00DD36E4"/>
    <w:rsid w:val="00E6107B"/>
    <w:rsid w:val="00E82C19"/>
    <w:rsid w:val="00E952D3"/>
    <w:rsid w:val="00EB3C7B"/>
    <w:rsid w:val="00EC73E1"/>
    <w:rsid w:val="00EC76B3"/>
    <w:rsid w:val="00EC7E40"/>
    <w:rsid w:val="00EE2899"/>
    <w:rsid w:val="00EF7420"/>
    <w:rsid w:val="00F06293"/>
    <w:rsid w:val="00F159D0"/>
    <w:rsid w:val="00F16730"/>
    <w:rsid w:val="00F356EF"/>
    <w:rsid w:val="00F61CEE"/>
    <w:rsid w:val="00F707DC"/>
    <w:rsid w:val="00FB2D44"/>
    <w:rsid w:val="00FB4238"/>
    <w:rsid w:val="00FC5E34"/>
    <w:rsid w:val="00FF4B25"/>
    <w:rsid w:val="00FF7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D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23E42"/>
    <w:pPr>
      <w:tabs>
        <w:tab w:val="center" w:pos="4320"/>
        <w:tab w:val="right" w:pos="8640"/>
      </w:tabs>
    </w:pPr>
  </w:style>
  <w:style w:type="character" w:styleId="PageNumber">
    <w:name w:val="page number"/>
    <w:basedOn w:val="DefaultParagraphFont"/>
    <w:rsid w:val="00423E42"/>
  </w:style>
  <w:style w:type="character" w:styleId="Hyperlink">
    <w:name w:val="Hyperlink"/>
    <w:rsid w:val="008F01FC"/>
    <w:rPr>
      <w:color w:val="0563C1"/>
      <w:u w:val="single"/>
    </w:rPr>
  </w:style>
  <w:style w:type="paragraph" w:styleId="ListParagraph">
    <w:name w:val="List Paragraph"/>
    <w:basedOn w:val="Normal"/>
    <w:qFormat/>
    <w:rsid w:val="001378A6"/>
    <w:pPr>
      <w:spacing w:after="200" w:line="276" w:lineRule="auto"/>
      <w:ind w:left="720"/>
    </w:pPr>
    <w:rPr>
      <w:rFonts w:ascii="Calibri" w:hAnsi="Calibri"/>
      <w:sz w:val="22"/>
      <w:szCs w:val="22"/>
      <w:lang w:eastAsia="en-US"/>
    </w:rPr>
  </w:style>
  <w:style w:type="paragraph" w:styleId="BalloonText">
    <w:name w:val="Balloon Text"/>
    <w:basedOn w:val="Normal"/>
    <w:link w:val="BalloonTextChar"/>
    <w:rsid w:val="004E3871"/>
    <w:rPr>
      <w:rFonts w:ascii="Segoe UI" w:hAnsi="Segoe UI" w:cs="Segoe UI"/>
      <w:sz w:val="18"/>
      <w:szCs w:val="18"/>
    </w:rPr>
  </w:style>
  <w:style w:type="character" w:customStyle="1" w:styleId="BalloonTextChar">
    <w:name w:val="Balloon Text Char"/>
    <w:link w:val="BalloonText"/>
    <w:rsid w:val="004E3871"/>
    <w:rPr>
      <w:rFonts w:ascii="Segoe UI" w:hAnsi="Segoe UI" w:cs="Segoe UI"/>
      <w:sz w:val="18"/>
      <w:szCs w:val="18"/>
    </w:rPr>
  </w:style>
  <w:style w:type="paragraph" w:styleId="Header">
    <w:name w:val="header"/>
    <w:basedOn w:val="Normal"/>
    <w:link w:val="HeaderChar"/>
    <w:rsid w:val="00154AE8"/>
    <w:pPr>
      <w:tabs>
        <w:tab w:val="center" w:pos="4153"/>
        <w:tab w:val="right" w:pos="8306"/>
      </w:tabs>
    </w:pPr>
  </w:style>
  <w:style w:type="character" w:customStyle="1" w:styleId="HeaderChar">
    <w:name w:val="Header Char"/>
    <w:link w:val="Header"/>
    <w:rsid w:val="00154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DE24E5771DEA48B34C4F1720D2A691" ma:contentTypeVersion="16" ma:contentTypeDescription="Izveidot jaunu dokumentu." ma:contentTypeScope="" ma:versionID="5f66da1b7f89f2781b234fabfe52c5b0">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080083be78059a9b9620a82903c3a4ee"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91dbb946-b0f4-4110-8940-55abb0be22cc}" ma:internalName="TaxCatchAll" ma:showField="CatchAllData" ma:web="2bba59d8-960e-497e-897f-77a0b0db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bba59d8-960e-497e-897f-77a0b0db6ff9" xsi:nil="true"/>
    <lcf76f155ced4ddcb4097134ff3c332f xmlns="b3698a70-46f9-4b4d-9f82-082f514fa505">
      <Terms xmlns="http://schemas.microsoft.com/office/infopath/2007/PartnerControls"/>
    </lcf76f155ced4ddcb4097134ff3c332f>
    <SharedWithUsers xmlns="2bba59d8-960e-497e-897f-77a0b0db6ff9">
      <UserInfo>
        <DisplayName/>
        <AccountId xsi:nil="true"/>
        <AccountType/>
      </UserInfo>
    </SharedWithUsers>
    <MediaLengthInSeconds xmlns="b3698a70-46f9-4b4d-9f82-082f514fa505" xsi:nil="true"/>
  </documentManagement>
</p:properties>
</file>

<file path=customXml/itemProps1.xml><?xml version="1.0" encoding="utf-8"?>
<ds:datastoreItem xmlns:ds="http://schemas.openxmlformats.org/officeDocument/2006/customXml" ds:itemID="{AF080C0C-82FA-47C6-9C89-0D6C5A78B185}">
  <ds:schemaRefs>
    <ds:schemaRef ds:uri="http://schemas.openxmlformats.org/officeDocument/2006/bibliography"/>
  </ds:schemaRefs>
</ds:datastoreItem>
</file>

<file path=customXml/itemProps2.xml><?xml version="1.0" encoding="utf-8"?>
<ds:datastoreItem xmlns:ds="http://schemas.openxmlformats.org/officeDocument/2006/customXml" ds:itemID="{76129DE7-BBE2-4584-BB21-5570ADE14108}"/>
</file>

<file path=customXml/itemProps3.xml><?xml version="1.0" encoding="utf-8"?>
<ds:datastoreItem xmlns:ds="http://schemas.openxmlformats.org/officeDocument/2006/customXml" ds:itemID="{A720C10E-82CB-45D0-80C7-5BE98C860776}"/>
</file>

<file path=customXml/itemProps4.xml><?xml version="1.0" encoding="utf-8"?>
<ds:datastoreItem xmlns:ds="http://schemas.openxmlformats.org/officeDocument/2006/customXml" ds:itemID="{CCF7B485-8347-406C-B62A-8A05E5AD07D9}"/>
</file>

<file path=docProps/app.xml><?xml version="1.0" encoding="utf-8"?>
<Properties xmlns="http://schemas.openxmlformats.org/officeDocument/2006/extended-properties" xmlns:vt="http://schemas.openxmlformats.org/officeDocument/2006/docPropsVTypes">
  <Template>Normal</Template>
  <TotalTime>0</TotalTime>
  <Pages>7</Pages>
  <Words>3274</Words>
  <Characters>27048</Characters>
  <Application>Microsoft Office Word</Application>
  <DocSecurity>0</DocSecurity>
  <Lines>2080</Lines>
  <Paragraphs>1783</Paragraphs>
  <ScaleCrop>false</ScaleCrop>
  <HeadingPairs>
    <vt:vector size="2" baseType="variant">
      <vt:variant>
        <vt:lpstr>Title</vt:lpstr>
      </vt:variant>
      <vt:variant>
        <vt:i4>1</vt:i4>
      </vt:variant>
    </vt:vector>
  </HeadingPairs>
  <TitlesOfParts>
    <vt:vector size="1" baseType="lpstr">
      <vt:lpstr>Anketas aizpildīšana:</vt:lpstr>
    </vt:vector>
  </TitlesOfParts>
  <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Anketas aizpildīšana:</dc:title>
  <dc:creator>AN</dc:creator>
  <cp:lastModifiedBy>AndrisS</cp:lastModifiedBy>
  <cp:revision>2</cp:revision>
  <cp:lastPrinted>2015-03-18T17:47:00Z</cp:lastPrinted>
  <dcterms:created xsi:type="dcterms:W3CDTF">2016-11-15T13:36:00Z</dcterms:created>
  <dcterms:modified xsi:type="dcterms:W3CDTF">2016-11-15T13:36:00Z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0x01010058DE24E5771DEA48B34C4F1720D2A691</vt:lpwstr>
  </property>
  <property fmtid="{D5CDD505-2E9C-101B-9397-08002B2CF9AE}" pid="3" name="Order">
    <vt:r8>20413900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