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499D" w14:textId="05E637B6" w:rsidR="00CD3F26" w:rsidRPr="00E35B67" w:rsidRDefault="00EB629A" w:rsidP="00DB2CEC">
      <w:pPr>
        <w:ind w:firstLine="720"/>
        <w:jc w:val="both"/>
        <w:rPr>
          <w:b/>
          <w:color w:val="2E74B5" w:themeColor="accent1" w:themeShade="BF"/>
          <w:sz w:val="28"/>
          <w:szCs w:val="28"/>
        </w:rPr>
      </w:pPr>
      <w:r w:rsidRPr="00E35B67">
        <w:rPr>
          <w:b/>
          <w:color w:val="2E74B5" w:themeColor="accent1" w:themeShade="BF"/>
          <w:sz w:val="28"/>
          <w:szCs w:val="28"/>
        </w:rPr>
        <w:t>M</w:t>
      </w:r>
      <w:r w:rsidR="009723C6" w:rsidRPr="00E35B67">
        <w:rPr>
          <w:b/>
          <w:color w:val="2E74B5" w:themeColor="accent1" w:themeShade="BF"/>
          <w:sz w:val="28"/>
          <w:szCs w:val="28"/>
        </w:rPr>
        <w:t xml:space="preserve">EDICĪNAS </w:t>
      </w:r>
      <w:r w:rsidR="00CD3F26" w:rsidRPr="00E35B67">
        <w:rPr>
          <w:b/>
          <w:color w:val="2E74B5" w:themeColor="accent1" w:themeShade="BF"/>
          <w:sz w:val="28"/>
          <w:szCs w:val="28"/>
        </w:rPr>
        <w:t>DĒ</w:t>
      </w:r>
      <w:r w:rsidR="009723C6" w:rsidRPr="00E35B67">
        <w:rPr>
          <w:b/>
          <w:color w:val="2E74B5" w:themeColor="accent1" w:themeShade="BF"/>
          <w:sz w:val="28"/>
          <w:szCs w:val="28"/>
        </w:rPr>
        <w:t>LES</w:t>
      </w:r>
      <w:r w:rsidR="00CD3F26" w:rsidRPr="00E35B67">
        <w:rPr>
          <w:b/>
          <w:color w:val="2E74B5" w:themeColor="accent1" w:themeShade="BF"/>
          <w:sz w:val="28"/>
          <w:szCs w:val="28"/>
        </w:rPr>
        <w:t xml:space="preserve"> MONITORINGS</w:t>
      </w:r>
    </w:p>
    <w:p w14:paraId="48A1DF21" w14:textId="77777777" w:rsidR="00DB2CEC" w:rsidRPr="00E35B67" w:rsidRDefault="00DB2CEC" w:rsidP="00DB2CEC">
      <w:pPr>
        <w:ind w:firstLine="720"/>
        <w:jc w:val="both"/>
        <w:rPr>
          <w:b/>
        </w:rPr>
      </w:pPr>
    </w:p>
    <w:p w14:paraId="04F9DFB1" w14:textId="77777777" w:rsidR="00CD3F26" w:rsidRPr="00E35B67" w:rsidRDefault="00CD3F26" w:rsidP="00CD3F26">
      <w:pPr>
        <w:pStyle w:val="ListParagraph"/>
        <w:numPr>
          <w:ilvl w:val="0"/>
          <w:numId w:val="1"/>
        </w:numPr>
        <w:jc w:val="both"/>
        <w:rPr>
          <w:b/>
          <w:color w:val="2E74B5" w:themeColor="accent1" w:themeShade="BF"/>
        </w:rPr>
      </w:pPr>
      <w:r w:rsidRPr="00E35B67">
        <w:rPr>
          <w:b/>
          <w:color w:val="2E74B5" w:themeColor="accent1" w:themeShade="BF"/>
        </w:rPr>
        <w:t>Monitorējamā suga</w:t>
      </w:r>
    </w:p>
    <w:p w14:paraId="01072F98" w14:textId="77777777" w:rsidR="00464BE4" w:rsidRPr="00E35B67" w:rsidRDefault="00464BE4" w:rsidP="00464BE4">
      <w:pPr>
        <w:jc w:val="both"/>
        <w:rPr>
          <w:b/>
        </w:rPr>
      </w:pPr>
    </w:p>
    <w:p w14:paraId="0BB986BB" w14:textId="2C2C55BF" w:rsidR="00464BE4" w:rsidRPr="00E35B67" w:rsidRDefault="00464BE4" w:rsidP="00464BE4">
      <w:pPr>
        <w:jc w:val="both"/>
      </w:pPr>
      <w:r w:rsidRPr="00E35B67">
        <w:t>Padomes Direktīvā 92/43/EEK Par dabisko dzīvotņu, savvaļas faunas un floras aiz</w:t>
      </w:r>
      <w:r w:rsidR="00DB2CEC" w:rsidRPr="00E35B67">
        <w:t>sardzību (</w:t>
      </w:r>
      <w:r w:rsidR="005A227B" w:rsidRPr="00C87B25">
        <w:rPr>
          <w:color w:val="0070C0"/>
        </w:rPr>
        <w:t>Council... 2009</w:t>
      </w:r>
      <w:r w:rsidR="00DB2CEC" w:rsidRPr="00E35B67">
        <w:t>) V pielikumā iekļaut</w:t>
      </w:r>
      <w:r w:rsidR="003161FB" w:rsidRPr="00E35B67">
        <w:t>ā suga</w:t>
      </w:r>
      <w:r w:rsidRPr="00E35B67">
        <w:t>:</w:t>
      </w:r>
    </w:p>
    <w:p w14:paraId="6772635D" w14:textId="20C7749F" w:rsidR="00DB2CEC" w:rsidRPr="00E35B67" w:rsidRDefault="00DB2CEC" w:rsidP="00DB2CEC">
      <w:pPr>
        <w:pStyle w:val="ListParagraph"/>
        <w:numPr>
          <w:ilvl w:val="0"/>
          <w:numId w:val="3"/>
        </w:numPr>
        <w:jc w:val="both"/>
      </w:pPr>
      <w:r w:rsidRPr="00E35B67">
        <w:t>Medicīnas dēle (</w:t>
      </w:r>
      <w:r w:rsidRPr="00E35B67">
        <w:rPr>
          <w:i/>
        </w:rPr>
        <w:t>Hirudo medicinalis</w:t>
      </w:r>
      <w:r w:rsidRPr="00E35B67">
        <w:t xml:space="preserve"> L</w:t>
      </w:r>
      <w:r w:rsidR="00E35B67" w:rsidRPr="00E35B67">
        <w:t>innaeus, 1758</w:t>
      </w:r>
      <w:r w:rsidRPr="00E35B67">
        <w:t>)</w:t>
      </w:r>
      <w:r w:rsidR="000D6917" w:rsidRPr="00E35B67">
        <w:t>.</w:t>
      </w:r>
    </w:p>
    <w:p w14:paraId="2A5ACB4E" w14:textId="77777777" w:rsidR="00464BE4" w:rsidRPr="00E35B67" w:rsidRDefault="00464BE4" w:rsidP="00464BE4">
      <w:pPr>
        <w:jc w:val="both"/>
        <w:rPr>
          <w:b/>
          <w:highlight w:val="lightGray"/>
        </w:rPr>
      </w:pPr>
    </w:p>
    <w:p w14:paraId="78362954" w14:textId="2E2D107B" w:rsidR="008F6E35" w:rsidRDefault="008F6E35" w:rsidP="00942FFA">
      <w:pPr>
        <w:jc w:val="both"/>
      </w:pPr>
      <w:r w:rsidRPr="00FF1A15">
        <w:t xml:space="preserve">Medicīnas dēle apdzīvo </w:t>
      </w:r>
      <w:r w:rsidR="008B2DDC">
        <w:t xml:space="preserve">pastāvīgas </w:t>
      </w:r>
      <w:r w:rsidRPr="00FF1A15">
        <w:t>saldūdens ūdenstilpes. Atsevišķos gadījumos medicīnas dēle var būt sastopama arī ūdenstilpēs, kas sezonāli izžūst. Tās dzīvesvietas var atrasties gan lauksaimniecības vidē, gan daļēji dabiskā, gan dabiskā vidē un dažādās ekosistēmās – mežos, pļavās, purvos. Tā kā medicīnas dēle ir parazītisks posmtārps, tās dzīvesvietās ir obligāti</w:t>
      </w:r>
      <w:r w:rsidR="003161FB" w:rsidRPr="00FF1A15">
        <w:t>,</w:t>
      </w:r>
      <w:r w:rsidRPr="00FF1A15">
        <w:t xml:space="preserve"> vismaz periodiski jāparādās saimniekorganismiem </w:t>
      </w:r>
      <w:r w:rsidR="00014D19" w:rsidRPr="00FF1A15">
        <w:t xml:space="preserve">– </w:t>
      </w:r>
      <w:r w:rsidRPr="00FF1A15">
        <w:t>abiniekiem</w:t>
      </w:r>
      <w:r w:rsidR="00014D19" w:rsidRPr="00FF1A15">
        <w:t xml:space="preserve"> </w:t>
      </w:r>
      <w:r w:rsidRPr="00FF1A15">
        <w:t>un zīdītājiem</w:t>
      </w:r>
      <w:r w:rsidR="00014D19" w:rsidRPr="00FF1A15">
        <w:t xml:space="preserve"> (</w:t>
      </w:r>
      <w:r w:rsidR="00014D19" w:rsidRPr="00FF1A15">
        <w:rPr>
          <w:color w:val="0070C0"/>
        </w:rPr>
        <w:t>Greķe et al. 2008</w:t>
      </w:r>
      <w:r w:rsidR="00942FFA" w:rsidRPr="00FF1A15">
        <w:t>)</w:t>
      </w:r>
      <w:r w:rsidR="002F6C5C" w:rsidRPr="00FF1A15">
        <w:t>.</w:t>
      </w:r>
    </w:p>
    <w:p w14:paraId="5D73CC84" w14:textId="0FB0463E" w:rsidR="00FF1A15" w:rsidRPr="00F94A71" w:rsidRDefault="00FF1A15" w:rsidP="00FF1A15">
      <w:pPr>
        <w:jc w:val="both"/>
      </w:pPr>
      <w:r w:rsidRPr="00F94A71">
        <w:t xml:space="preserve">Medicīnas dēle </w:t>
      </w:r>
      <w:r w:rsidR="00225521">
        <w:t xml:space="preserve">ir izplatīta visā Latvijas teritorijā, taču </w:t>
      </w:r>
      <w:r w:rsidRPr="00F94A71">
        <w:t>kā apdraudēta dzīvnieku suga ir iekļauta Latvijas īpaši aizsargājamo sugu sarakstā</w:t>
      </w:r>
      <w:r>
        <w:t xml:space="preserve"> (</w:t>
      </w:r>
      <w:r w:rsidRPr="00C87B25">
        <w:rPr>
          <w:color w:val="0070C0"/>
        </w:rPr>
        <w:t>Ministru Kabineta... 2000</w:t>
      </w:r>
      <w:r>
        <w:t>)</w:t>
      </w:r>
      <w:r w:rsidR="00905D1C">
        <w:t>, kā arī i</w:t>
      </w:r>
      <w:r w:rsidR="00463DD1">
        <w:t>r</w:t>
      </w:r>
      <w:r w:rsidR="00905D1C">
        <w:t xml:space="preserve"> to sugu skaitā, kuru aizsardzībai var veidot mikroliegumus (</w:t>
      </w:r>
      <w:r w:rsidR="00905D1C" w:rsidRPr="00C87B25">
        <w:rPr>
          <w:color w:val="0070C0"/>
        </w:rPr>
        <w:t>Ministru Kabineta... 20</w:t>
      </w:r>
      <w:r w:rsidR="00905D1C">
        <w:rPr>
          <w:color w:val="0070C0"/>
        </w:rPr>
        <w:t>12</w:t>
      </w:r>
      <w:r w:rsidR="00905D1C">
        <w:t>)</w:t>
      </w:r>
      <w:r w:rsidRPr="00F94A71">
        <w:t xml:space="preserve">. </w:t>
      </w:r>
      <w:r w:rsidR="00E75763">
        <w:t>S</w:t>
      </w:r>
      <w:r w:rsidRPr="00F94A71">
        <w:t>ugas aizsardzībai ir izstrādāts sugas aizsardzības plāns</w:t>
      </w:r>
      <w:r w:rsidR="00905D1C">
        <w:t xml:space="preserve"> </w:t>
      </w:r>
      <w:r w:rsidR="00905D1C" w:rsidRPr="00FF1A15">
        <w:t>(</w:t>
      </w:r>
      <w:r w:rsidR="00905D1C" w:rsidRPr="00FF1A15">
        <w:rPr>
          <w:color w:val="0070C0"/>
        </w:rPr>
        <w:t>Greķe et al. 2008</w:t>
      </w:r>
      <w:r w:rsidR="00905D1C" w:rsidRPr="00FF1A15">
        <w:t>)</w:t>
      </w:r>
      <w:r w:rsidRPr="00F94A71">
        <w:t>.</w:t>
      </w:r>
    </w:p>
    <w:p w14:paraId="3C44F47C" w14:textId="45B842D0" w:rsidR="00014D19" w:rsidRDefault="00014D19" w:rsidP="00942FFA">
      <w:pPr>
        <w:jc w:val="both"/>
        <w:rPr>
          <w:highlight w:val="lightGray"/>
        </w:rPr>
      </w:pPr>
    </w:p>
    <w:p w14:paraId="33276EC0" w14:textId="77777777" w:rsidR="00DB2CEC" w:rsidRPr="00374695" w:rsidRDefault="00DB2CEC" w:rsidP="00DB2CEC">
      <w:pPr>
        <w:pStyle w:val="ListParagraph"/>
        <w:numPr>
          <w:ilvl w:val="0"/>
          <w:numId w:val="1"/>
        </w:numPr>
        <w:ind w:left="284" w:hanging="284"/>
        <w:rPr>
          <w:b/>
          <w:color w:val="2E74B5" w:themeColor="accent1" w:themeShade="BF"/>
        </w:rPr>
      </w:pPr>
      <w:r w:rsidRPr="00374695">
        <w:rPr>
          <w:b/>
          <w:color w:val="2E74B5" w:themeColor="accent1" w:themeShade="BF"/>
        </w:rPr>
        <w:t>Monitorējamo vietu izvēle</w:t>
      </w:r>
    </w:p>
    <w:p w14:paraId="0AD08B2D" w14:textId="6A8A2A1D" w:rsidR="00DB2CEC" w:rsidRDefault="00DB2CEC" w:rsidP="00DB2CEC">
      <w:pPr>
        <w:jc w:val="both"/>
        <w:rPr>
          <w:highlight w:val="lightGray"/>
        </w:rPr>
      </w:pPr>
    </w:p>
    <w:p w14:paraId="7DEEEDB2" w14:textId="77777777" w:rsidR="00F448CF" w:rsidRPr="00F448CF" w:rsidRDefault="00F448CF" w:rsidP="00F448CF">
      <w:bookmarkStart w:id="0" w:name="_Hlk52797504"/>
      <w:r w:rsidRPr="00F448CF">
        <w:t>Monitorējamās vietas tiek atlasītas pēc šādiem principiem:</w:t>
      </w:r>
    </w:p>
    <w:p w14:paraId="5221BEE6" w14:textId="77777777" w:rsidR="00F448CF" w:rsidRPr="00F448CF" w:rsidRDefault="00F448CF" w:rsidP="00F448CF"/>
    <w:p w14:paraId="73A5537F" w14:textId="77777777" w:rsidR="00F448CF" w:rsidRPr="00F448CF" w:rsidRDefault="00F448CF" w:rsidP="00F448CF">
      <w:pPr>
        <w:jc w:val="both"/>
      </w:pPr>
      <w:r w:rsidRPr="00F448CF">
        <w:t>Katrai Natura 2000 teritorijai tiek izveidots grids ar tīkla malām 1 x 1 kilometrs, kura ietvaros tiek identificēti visi ūdeņu biotopu poligoni, tajā skaitā atzīmēti tie poligoni, kur suga ir konstatēta.</w:t>
      </w:r>
    </w:p>
    <w:p w14:paraId="28811617" w14:textId="77777777" w:rsidR="00F448CF" w:rsidRPr="00F448CF" w:rsidRDefault="00F448CF" w:rsidP="00F448CF">
      <w:pPr>
        <w:suppressAutoHyphens w:val="0"/>
        <w:jc w:val="both"/>
        <w:textAlignment w:val="auto"/>
      </w:pPr>
    </w:p>
    <w:p w14:paraId="7B393A02" w14:textId="77777777" w:rsidR="00F448CF" w:rsidRPr="00F448CF" w:rsidRDefault="00F448CF" w:rsidP="00F448CF">
      <w:pPr>
        <w:suppressAutoHyphens w:val="0"/>
        <w:jc w:val="both"/>
        <w:textAlignment w:val="auto"/>
      </w:pPr>
      <w:r w:rsidRPr="00F448CF">
        <w:t>Katrai teritorijai tiek izveidota biotopu poligonu atribūtu tabula, kurā tiek iekļauta šāda informācija:</w:t>
      </w:r>
    </w:p>
    <w:p w14:paraId="5D734DC5" w14:textId="77777777" w:rsidR="00F448CF" w:rsidRPr="00F448CF" w:rsidRDefault="00F448CF" w:rsidP="00F448CF">
      <w:pPr>
        <w:pStyle w:val="ListParagraph"/>
        <w:numPr>
          <w:ilvl w:val="0"/>
          <w:numId w:val="7"/>
        </w:numPr>
        <w:suppressAutoHyphens w:val="0"/>
        <w:jc w:val="both"/>
        <w:textAlignment w:val="auto"/>
      </w:pPr>
      <w:r w:rsidRPr="00F448CF">
        <w:t>biotopa nosaukums (atbilstoši sugai piemēroto biotopu klasifikācijai),</w:t>
      </w:r>
    </w:p>
    <w:p w14:paraId="2B7B5FE6" w14:textId="77777777" w:rsidR="00F448CF" w:rsidRPr="00F448CF" w:rsidRDefault="00F448CF" w:rsidP="00F448CF">
      <w:pPr>
        <w:pStyle w:val="ListParagraph"/>
        <w:numPr>
          <w:ilvl w:val="0"/>
          <w:numId w:val="7"/>
        </w:numPr>
        <w:suppressAutoHyphens w:val="0"/>
        <w:jc w:val="both"/>
        <w:textAlignment w:val="auto"/>
      </w:pPr>
      <w:r w:rsidRPr="00F448CF">
        <w:t>poligona platība,</w:t>
      </w:r>
    </w:p>
    <w:p w14:paraId="371AD285" w14:textId="77777777" w:rsidR="00F448CF" w:rsidRPr="00F448CF" w:rsidRDefault="00F448CF" w:rsidP="00F448CF">
      <w:pPr>
        <w:pStyle w:val="ListParagraph"/>
        <w:numPr>
          <w:ilvl w:val="0"/>
          <w:numId w:val="7"/>
        </w:numPr>
        <w:suppressAutoHyphens w:val="0"/>
        <w:jc w:val="both"/>
        <w:textAlignment w:val="auto"/>
      </w:pPr>
      <w:r w:rsidRPr="00F448CF">
        <w:t>sugas klātbūtne poligonā (pēc esošajiem datiem norāda ir/nav poligonā).</w:t>
      </w:r>
    </w:p>
    <w:p w14:paraId="1B0B1B99" w14:textId="77777777" w:rsidR="00F448CF" w:rsidRPr="00F448CF" w:rsidRDefault="00F448CF" w:rsidP="00F448CF">
      <w:pPr>
        <w:suppressAutoHyphens w:val="0"/>
        <w:jc w:val="both"/>
        <w:textAlignment w:val="auto"/>
      </w:pPr>
      <w:r w:rsidRPr="00F448CF">
        <w:t xml:space="preserve">Izlozē kvadrātus 1 x 1 km, atbilstoši izveidotajam gridam, kuros veicams dēļu monitorings, ievērojot šādus principus: </w:t>
      </w:r>
    </w:p>
    <w:p w14:paraId="142E89E9" w14:textId="4BA85A91" w:rsidR="00F448CF" w:rsidRDefault="00F448CF" w:rsidP="00F448CF">
      <w:pPr>
        <w:pStyle w:val="ListParagraph"/>
        <w:numPr>
          <w:ilvl w:val="0"/>
          <w:numId w:val="8"/>
        </w:numPr>
        <w:suppressAutoHyphens w:val="0"/>
        <w:ind w:left="709" w:hanging="425"/>
        <w:jc w:val="both"/>
        <w:textAlignment w:val="auto"/>
      </w:pPr>
      <w:r w:rsidRPr="00F448CF">
        <w:t>jānodrošina monitorings 10-20 % sugas optimālo biotopu poligonos (neatkarīgi no biotopa veida);</w:t>
      </w:r>
    </w:p>
    <w:p w14:paraId="586D7481" w14:textId="77777777" w:rsidR="00F448CF" w:rsidRPr="00F448CF" w:rsidRDefault="00F448CF" w:rsidP="00F448CF">
      <w:pPr>
        <w:pStyle w:val="ListParagraph"/>
        <w:numPr>
          <w:ilvl w:val="0"/>
          <w:numId w:val="8"/>
        </w:numPr>
        <w:suppressAutoHyphens w:val="0"/>
        <w:ind w:left="709" w:hanging="425"/>
        <w:jc w:val="both"/>
        <w:textAlignment w:val="auto"/>
      </w:pPr>
      <w:r w:rsidRPr="00F448CF">
        <w:t xml:space="preserve">Lielās teritorijās monitoringu nodrošina ~10 % sugām piemērotajos biotopos, mazās teritorijās ~20 % sugām piemērotajos biotopos; </w:t>
      </w:r>
    </w:p>
    <w:p w14:paraId="707AD90D" w14:textId="77777777" w:rsidR="009748D5" w:rsidRDefault="009748D5" w:rsidP="00F448CF">
      <w:pPr>
        <w:suppressAutoHyphens w:val="0"/>
        <w:jc w:val="both"/>
        <w:textAlignment w:val="auto"/>
        <w:rPr>
          <w:i/>
        </w:rPr>
      </w:pPr>
    </w:p>
    <w:p w14:paraId="04D639DA" w14:textId="106D49D9" w:rsidR="00F448CF" w:rsidRPr="00F448CF" w:rsidRDefault="00F448CF" w:rsidP="00F448CF">
      <w:pPr>
        <w:suppressAutoHyphens w:val="0"/>
        <w:jc w:val="both"/>
        <w:textAlignment w:val="auto"/>
      </w:pPr>
      <w:proofErr w:type="spellStart"/>
      <w:r w:rsidRPr="00F448CF">
        <w:rPr>
          <w:i/>
        </w:rPr>
        <w:t>Natura</w:t>
      </w:r>
      <w:proofErr w:type="spellEnd"/>
      <w:r w:rsidRPr="00F448CF">
        <w:rPr>
          <w:i/>
        </w:rPr>
        <w:t xml:space="preserve"> 2000</w:t>
      </w:r>
      <w:r w:rsidRPr="00F448CF">
        <w:rPr>
          <w:b/>
        </w:rPr>
        <w:t xml:space="preserve"> </w:t>
      </w:r>
      <w:r w:rsidRPr="00F448CF">
        <w:t>teritorijās ar platību vismaz 10000 ha tiek uzskatītas par lielajām teritorijām, pārējās uzskatāmas par mazajām.</w:t>
      </w:r>
      <w:r w:rsidR="009748D5">
        <w:t xml:space="preserve"> </w:t>
      </w:r>
      <w:r w:rsidRPr="00F448CF">
        <w:t>Jānodrošina monitorings katrā no konkrētajā Natura 2000 teritorijā pārstāvētajiem sugas apdzīvotā biotopa veidiem.</w:t>
      </w:r>
    </w:p>
    <w:p w14:paraId="2BB7E246" w14:textId="77777777" w:rsidR="009748D5" w:rsidRDefault="009748D5" w:rsidP="009748D5">
      <w:pPr>
        <w:suppressAutoHyphens w:val="0"/>
        <w:autoSpaceDN/>
        <w:jc w:val="both"/>
        <w:textAlignment w:val="auto"/>
      </w:pPr>
    </w:p>
    <w:p w14:paraId="587088E3" w14:textId="4B506D61" w:rsidR="00F448CF" w:rsidRPr="00F448CF" w:rsidRDefault="009748D5" w:rsidP="009748D5">
      <w:pPr>
        <w:suppressAutoHyphens w:val="0"/>
        <w:autoSpaceDN/>
        <w:jc w:val="both"/>
        <w:textAlignment w:val="auto"/>
      </w:pPr>
      <w:proofErr w:type="spellStart"/>
      <w:r>
        <w:t>Monitorējamo</w:t>
      </w:r>
      <w:proofErr w:type="spellEnd"/>
      <w:r>
        <w:t xml:space="preserve"> vietu atlase atbilstoši augstāk aprakstītajiem principiem tiek veikta GIS programmatūrā. Tiek izlozēti optimālo biotopu poligoni, kuros veicams monitorings proporcionāli aprēķinātajai biotopu </w:t>
      </w:r>
      <w:proofErr w:type="spellStart"/>
      <w:r>
        <w:t>pārstāvētībai</w:t>
      </w:r>
      <w:proofErr w:type="spellEnd"/>
      <w:r>
        <w:t xml:space="preserve"> teritorijā. Izlozei uzstādāms nosacījums, ka vispirms tiek izlozēti biotopi, kuros suga jau ir konstatēta, un nosacījums, ka izlozētajiem objektiem ir jābūt izkliedētiem teritorijā.</w:t>
      </w:r>
      <w:r w:rsidRPr="00243B75">
        <w:t xml:space="preserve"> </w:t>
      </w:r>
    </w:p>
    <w:p w14:paraId="6FD56D7A" w14:textId="6780FEB3" w:rsidR="00F448CF" w:rsidRDefault="00F448CF" w:rsidP="00F448CF">
      <w:pPr>
        <w:suppressAutoHyphens w:val="0"/>
        <w:jc w:val="both"/>
        <w:textAlignment w:val="auto"/>
      </w:pPr>
      <w:r w:rsidRPr="00F448CF">
        <w:lastRenderedPageBreak/>
        <w:t>Katrā monitoringa periodā uzskaites jāveic nemainīgās vietās, tādēļ pirmajā reizē, izveidojot uzskaites vietu dabā, jānovērtē katras vietas pieejamības iespējas un atbilstību dēļu dzīvotnes aprakstam.</w:t>
      </w:r>
    </w:p>
    <w:p w14:paraId="5AB7F869" w14:textId="77777777" w:rsidR="009748D5" w:rsidRPr="00F448CF" w:rsidRDefault="009748D5" w:rsidP="00F448CF">
      <w:pPr>
        <w:suppressAutoHyphens w:val="0"/>
        <w:jc w:val="both"/>
        <w:textAlignment w:val="auto"/>
      </w:pPr>
    </w:p>
    <w:p w14:paraId="5A8B98F1" w14:textId="77777777" w:rsidR="009748D5" w:rsidRDefault="00F448CF" w:rsidP="00F448CF">
      <w:pPr>
        <w:suppressAutoHyphens w:val="0"/>
        <w:jc w:val="both"/>
        <w:textAlignment w:val="auto"/>
      </w:pPr>
      <w:r w:rsidRPr="00F448CF">
        <w:t>Uzskaites vietas nemainīguma nodrošināšanai ir jāprecizē</w:t>
      </w:r>
      <w:r w:rsidR="00C52133">
        <w:t xml:space="preserve"> </w:t>
      </w:r>
      <w:proofErr w:type="spellStart"/>
      <w:r w:rsidR="00C52133">
        <w:t>transektes</w:t>
      </w:r>
      <w:proofErr w:type="spellEnd"/>
      <w:r w:rsidR="00C52133">
        <w:t xml:space="preserve"> uzskaišu punktu</w:t>
      </w:r>
      <w:r w:rsidRPr="00F448CF">
        <w:t xml:space="preserve"> koordinātas, </w:t>
      </w:r>
    </w:p>
    <w:p w14:paraId="69D5C6FF" w14:textId="2673AB5B" w:rsidR="00F448CF" w:rsidRPr="00F448CF" w:rsidRDefault="00F448CF" w:rsidP="00F448CF">
      <w:pPr>
        <w:suppressAutoHyphens w:val="0"/>
        <w:jc w:val="both"/>
        <w:textAlignment w:val="auto"/>
      </w:pPr>
      <w:r w:rsidRPr="00F448CF">
        <w:t xml:space="preserve">kuras tiek ievadītas </w:t>
      </w:r>
      <w:proofErr w:type="spellStart"/>
      <w:r w:rsidRPr="00F448CF">
        <w:t>Collector</w:t>
      </w:r>
      <w:proofErr w:type="spellEnd"/>
      <w:r w:rsidRPr="00F448CF">
        <w:t xml:space="preserve"> sistēmā. </w:t>
      </w:r>
    </w:p>
    <w:p w14:paraId="2CE80038" w14:textId="77777777" w:rsidR="00066CBF" w:rsidRPr="00F448CF" w:rsidRDefault="00066CBF" w:rsidP="007C0DB5"/>
    <w:p w14:paraId="619B8DF0" w14:textId="71AF1577" w:rsidR="00D65459" w:rsidRPr="00D65459" w:rsidRDefault="00D65459" w:rsidP="007C0DB5">
      <w:r w:rsidRPr="00D65459">
        <w:t>1. tabula. Medicīnas dēles galvenie apdzīvotie biotopi Latvijā.</w:t>
      </w:r>
    </w:p>
    <w:tbl>
      <w:tblPr>
        <w:tblW w:w="10343" w:type="dxa"/>
        <w:tblLayout w:type="fixed"/>
        <w:tblCellMar>
          <w:left w:w="10" w:type="dxa"/>
          <w:right w:w="10" w:type="dxa"/>
        </w:tblCellMar>
        <w:tblLook w:val="0000" w:firstRow="0" w:lastRow="0" w:firstColumn="0" w:lastColumn="0" w:noHBand="0" w:noVBand="0"/>
      </w:tblPr>
      <w:tblGrid>
        <w:gridCol w:w="3681"/>
        <w:gridCol w:w="3260"/>
        <w:gridCol w:w="3402"/>
      </w:tblGrid>
      <w:tr w:rsidR="00D65459" w:rsidRPr="00D50B3A" w14:paraId="56ECBCE8" w14:textId="77777777" w:rsidTr="009748D5">
        <w:trPr>
          <w:trHeight w:val="700"/>
        </w:trPr>
        <w:tc>
          <w:tcPr>
            <w:tcW w:w="3681" w:type="dxa"/>
            <w:tcBorders>
              <w:top w:val="single" w:sz="4" w:space="0" w:color="000000"/>
              <w:left w:val="single" w:sz="4" w:space="0" w:color="000000"/>
              <w:bottom w:val="single" w:sz="4" w:space="0" w:color="000000"/>
              <w:right w:val="single" w:sz="4" w:space="0" w:color="000000"/>
            </w:tcBorders>
            <w:shd w:val="clear" w:color="auto" w:fill="92D050"/>
            <w:noWrap/>
            <w:tcMar>
              <w:top w:w="0" w:type="dxa"/>
              <w:left w:w="108" w:type="dxa"/>
              <w:bottom w:w="0" w:type="dxa"/>
              <w:right w:w="108" w:type="dxa"/>
            </w:tcMar>
            <w:vAlign w:val="center"/>
          </w:tcPr>
          <w:p w14:paraId="54AA35B5" w14:textId="77777777" w:rsidR="00D65459" w:rsidRPr="00D50B3A" w:rsidRDefault="00D65459" w:rsidP="009748D5">
            <w:pPr>
              <w:jc w:val="center"/>
              <w:rPr>
                <w:b/>
                <w:iCs/>
                <w:color w:val="000000"/>
                <w:sz w:val="20"/>
                <w:szCs w:val="20"/>
              </w:rPr>
            </w:pPr>
            <w:r w:rsidRPr="00D50B3A">
              <w:rPr>
                <w:b/>
                <w:iCs/>
                <w:color w:val="000000"/>
                <w:sz w:val="20"/>
                <w:szCs w:val="20"/>
              </w:rPr>
              <w:t>Biotops</w:t>
            </w:r>
          </w:p>
        </w:tc>
        <w:tc>
          <w:tcPr>
            <w:tcW w:w="3260" w:type="dxa"/>
            <w:tcBorders>
              <w:top w:val="single" w:sz="4" w:space="0" w:color="000000"/>
              <w:left w:val="single" w:sz="4" w:space="0" w:color="000000"/>
              <w:bottom w:val="single" w:sz="4" w:space="0" w:color="000000"/>
              <w:right w:val="single" w:sz="4" w:space="0" w:color="000000"/>
            </w:tcBorders>
            <w:shd w:val="clear" w:color="auto" w:fill="92D050"/>
            <w:noWrap/>
            <w:tcMar>
              <w:top w:w="0" w:type="dxa"/>
              <w:left w:w="108" w:type="dxa"/>
              <w:bottom w:w="0" w:type="dxa"/>
              <w:right w:w="108" w:type="dxa"/>
            </w:tcMar>
            <w:vAlign w:val="center"/>
          </w:tcPr>
          <w:p w14:paraId="20DB3B7F" w14:textId="27A1C3DC" w:rsidR="00D65459" w:rsidRPr="00D50B3A" w:rsidRDefault="00D65459" w:rsidP="009748D5">
            <w:pPr>
              <w:jc w:val="center"/>
              <w:rPr>
                <w:b/>
                <w:sz w:val="20"/>
                <w:szCs w:val="20"/>
              </w:rPr>
            </w:pPr>
            <w:r w:rsidRPr="00D50B3A">
              <w:rPr>
                <w:b/>
                <w:sz w:val="20"/>
                <w:szCs w:val="20"/>
              </w:rPr>
              <w:t>Medicīnas dēles sastopamība saldūdeņu biotopos</w:t>
            </w:r>
          </w:p>
        </w:tc>
        <w:tc>
          <w:tcPr>
            <w:tcW w:w="3402" w:type="dxa"/>
            <w:tcBorders>
              <w:top w:val="single" w:sz="4" w:space="0" w:color="000000"/>
              <w:left w:val="single" w:sz="4" w:space="0" w:color="000000"/>
              <w:bottom w:val="single" w:sz="4" w:space="0" w:color="000000"/>
              <w:right w:val="single" w:sz="4" w:space="0" w:color="auto"/>
            </w:tcBorders>
            <w:shd w:val="clear" w:color="auto" w:fill="92D050"/>
            <w:vAlign w:val="center"/>
          </w:tcPr>
          <w:p w14:paraId="15862957" w14:textId="77777777" w:rsidR="00D65459" w:rsidRPr="00D50B3A" w:rsidRDefault="00D65459" w:rsidP="009748D5">
            <w:pPr>
              <w:jc w:val="center"/>
              <w:rPr>
                <w:b/>
                <w:sz w:val="20"/>
                <w:szCs w:val="20"/>
              </w:rPr>
            </w:pPr>
            <w:r w:rsidRPr="00D50B3A">
              <w:rPr>
                <w:b/>
                <w:sz w:val="20"/>
                <w:szCs w:val="20"/>
              </w:rPr>
              <w:t>Piezīmes</w:t>
            </w:r>
          </w:p>
        </w:tc>
      </w:tr>
      <w:tr w:rsidR="00D65459" w:rsidRPr="00D50B3A" w14:paraId="56C842F1" w14:textId="77777777" w:rsidTr="00D65459">
        <w:trPr>
          <w:trHeight w:val="277"/>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17E300" w14:textId="77777777" w:rsidR="00D65459" w:rsidRPr="00E75763" w:rsidRDefault="00D65459" w:rsidP="00D65459">
            <w:pPr>
              <w:rPr>
                <w:sz w:val="20"/>
                <w:szCs w:val="20"/>
              </w:rPr>
            </w:pPr>
            <w:r w:rsidRPr="00E75763">
              <w:rPr>
                <w:bCs/>
                <w:color w:val="000000"/>
                <w:sz w:val="20"/>
                <w:szCs w:val="20"/>
              </w:rPr>
              <w:t>3130 Ezeri ar oligotrofām līdz mezotrofām augu sabiedrībām</w:t>
            </w:r>
          </w:p>
        </w:tc>
        <w:tc>
          <w:tcPr>
            <w:tcW w:w="3260"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566C6538" w14:textId="6B5685AE" w:rsidR="00D65459" w:rsidRPr="00E75763" w:rsidRDefault="00597EE8" w:rsidP="00D65459">
            <w:pPr>
              <w:jc w:val="center"/>
              <w:rPr>
                <w:color w:val="000000"/>
                <w:sz w:val="20"/>
                <w:szCs w:val="20"/>
              </w:rPr>
            </w:pPr>
            <w:r w:rsidRPr="00E75763">
              <w:rPr>
                <w:color w:val="000000"/>
                <w:sz w:val="20"/>
                <w:szCs w:val="20"/>
              </w:rPr>
              <w:t xml:space="preserve">48 </w:t>
            </w:r>
            <w:r w:rsidR="00D65459" w:rsidRPr="00E75763">
              <w:rPr>
                <w:color w:val="000000"/>
                <w:sz w:val="20"/>
                <w:szCs w:val="20"/>
              </w:rPr>
              <w:t>%</w:t>
            </w:r>
          </w:p>
        </w:tc>
        <w:tc>
          <w:tcPr>
            <w:tcW w:w="3402" w:type="dxa"/>
            <w:tcBorders>
              <w:top w:val="single" w:sz="4" w:space="0" w:color="000000"/>
              <w:left w:val="single" w:sz="4" w:space="0" w:color="000000"/>
              <w:right w:val="single" w:sz="4" w:space="0" w:color="auto"/>
            </w:tcBorders>
          </w:tcPr>
          <w:p w14:paraId="1773F69A" w14:textId="77777777" w:rsidR="00D65459" w:rsidRPr="00E75763" w:rsidRDefault="00D65459" w:rsidP="00D65459">
            <w:pPr>
              <w:rPr>
                <w:color w:val="000000"/>
                <w:sz w:val="20"/>
                <w:szCs w:val="20"/>
              </w:rPr>
            </w:pPr>
          </w:p>
        </w:tc>
      </w:tr>
      <w:tr w:rsidR="00D65459" w:rsidRPr="00D50B3A" w14:paraId="37D4C768" w14:textId="77777777" w:rsidTr="00D65459">
        <w:trPr>
          <w:trHeight w:val="652"/>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BCFEF3" w14:textId="77777777" w:rsidR="00D65459" w:rsidRPr="00E75763" w:rsidRDefault="00D65459" w:rsidP="00D65459">
            <w:pPr>
              <w:rPr>
                <w:sz w:val="20"/>
                <w:szCs w:val="20"/>
              </w:rPr>
            </w:pPr>
            <w:r w:rsidRPr="00E75763">
              <w:rPr>
                <w:bCs/>
                <w:color w:val="000000"/>
                <w:sz w:val="20"/>
                <w:szCs w:val="20"/>
              </w:rPr>
              <w:t>3140 Ezeri ar mieturaļģu augāju</w:t>
            </w:r>
          </w:p>
        </w:tc>
        <w:tc>
          <w:tcPr>
            <w:tcW w:w="3260" w:type="dxa"/>
            <w:vMerge/>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7C8DA397" w14:textId="77777777" w:rsidR="00D65459" w:rsidRPr="00E75763" w:rsidRDefault="00D65459" w:rsidP="00D65459">
            <w:pPr>
              <w:jc w:val="center"/>
              <w:rPr>
                <w:color w:val="000000"/>
                <w:sz w:val="20"/>
                <w:szCs w:val="20"/>
              </w:rPr>
            </w:pPr>
          </w:p>
        </w:tc>
        <w:tc>
          <w:tcPr>
            <w:tcW w:w="3402" w:type="dxa"/>
            <w:tcBorders>
              <w:left w:val="single" w:sz="4" w:space="0" w:color="000000"/>
              <w:right w:val="single" w:sz="4" w:space="0" w:color="auto"/>
            </w:tcBorders>
          </w:tcPr>
          <w:p w14:paraId="60C9C699" w14:textId="77777777" w:rsidR="00D65459" w:rsidRPr="00E75763" w:rsidRDefault="00D65459" w:rsidP="00D65459">
            <w:pPr>
              <w:rPr>
                <w:color w:val="000000"/>
                <w:sz w:val="20"/>
                <w:szCs w:val="20"/>
              </w:rPr>
            </w:pPr>
            <w:r w:rsidRPr="00E75763">
              <w:rPr>
                <w:sz w:val="20"/>
                <w:szCs w:val="20"/>
              </w:rPr>
              <w:t>Ezeru krasti vai piekrastes zona. Biežāk mazi ezeri ar bagātīgu veģetāciju vai ar veģetāciju bagātas lielu ezeru piekrastes, līči.</w:t>
            </w:r>
          </w:p>
        </w:tc>
      </w:tr>
      <w:tr w:rsidR="00D65459" w:rsidRPr="00D50B3A" w14:paraId="0447A84E" w14:textId="77777777" w:rsidTr="00D6545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F2A2DD" w14:textId="77777777" w:rsidR="00D65459" w:rsidRPr="00E75763" w:rsidRDefault="00D65459" w:rsidP="00D65459">
            <w:pPr>
              <w:rPr>
                <w:sz w:val="20"/>
                <w:szCs w:val="20"/>
              </w:rPr>
            </w:pPr>
            <w:r w:rsidRPr="00E75763">
              <w:rPr>
                <w:bCs/>
                <w:color w:val="000000"/>
                <w:sz w:val="20"/>
                <w:szCs w:val="20"/>
              </w:rPr>
              <w:t>3150 Eitrofi ezeri ar iegrimušo ūdensaugu un peldaugu augāju (izņemot vecupes)</w:t>
            </w:r>
          </w:p>
        </w:tc>
        <w:tc>
          <w:tcPr>
            <w:tcW w:w="3260" w:type="dxa"/>
            <w:vMerge/>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0F5F006F" w14:textId="77777777" w:rsidR="00D65459" w:rsidRPr="00E75763" w:rsidRDefault="00D65459" w:rsidP="00D65459">
            <w:pPr>
              <w:jc w:val="center"/>
              <w:rPr>
                <w:color w:val="000000"/>
                <w:sz w:val="20"/>
                <w:szCs w:val="20"/>
              </w:rPr>
            </w:pPr>
          </w:p>
        </w:tc>
        <w:tc>
          <w:tcPr>
            <w:tcW w:w="3402" w:type="dxa"/>
            <w:tcBorders>
              <w:left w:val="single" w:sz="4" w:space="0" w:color="000000"/>
              <w:right w:val="single" w:sz="4" w:space="0" w:color="auto"/>
            </w:tcBorders>
          </w:tcPr>
          <w:p w14:paraId="4AA05773" w14:textId="77777777" w:rsidR="00D65459" w:rsidRPr="00E75763" w:rsidRDefault="00D65459" w:rsidP="00D65459">
            <w:pPr>
              <w:rPr>
                <w:color w:val="000000"/>
                <w:sz w:val="20"/>
                <w:szCs w:val="20"/>
              </w:rPr>
            </w:pPr>
          </w:p>
        </w:tc>
      </w:tr>
      <w:tr w:rsidR="00D65459" w:rsidRPr="00D50B3A" w14:paraId="49EDAFBB" w14:textId="77777777" w:rsidTr="00D65459">
        <w:trPr>
          <w:trHeight w:val="66"/>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105D6D" w14:textId="77777777" w:rsidR="00D65459" w:rsidRPr="00E75763" w:rsidRDefault="00D65459" w:rsidP="00D65459">
            <w:pPr>
              <w:rPr>
                <w:sz w:val="20"/>
                <w:szCs w:val="20"/>
              </w:rPr>
            </w:pPr>
            <w:r w:rsidRPr="00E75763">
              <w:rPr>
                <w:bCs/>
                <w:color w:val="000000"/>
                <w:sz w:val="20"/>
                <w:szCs w:val="20"/>
              </w:rPr>
              <w:t>3160 Distrofi ezeri</w:t>
            </w:r>
          </w:p>
        </w:tc>
        <w:tc>
          <w:tcPr>
            <w:tcW w:w="3260"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DCF511" w14:textId="77777777" w:rsidR="00D65459" w:rsidRPr="00E75763" w:rsidRDefault="00D65459" w:rsidP="00D65459">
            <w:pPr>
              <w:jc w:val="center"/>
              <w:rPr>
                <w:color w:val="000000"/>
                <w:sz w:val="20"/>
                <w:szCs w:val="20"/>
              </w:rPr>
            </w:pPr>
          </w:p>
        </w:tc>
        <w:tc>
          <w:tcPr>
            <w:tcW w:w="3402" w:type="dxa"/>
            <w:tcBorders>
              <w:left w:val="single" w:sz="4" w:space="0" w:color="000000"/>
              <w:bottom w:val="single" w:sz="4" w:space="0" w:color="000000"/>
              <w:right w:val="single" w:sz="4" w:space="0" w:color="auto"/>
            </w:tcBorders>
          </w:tcPr>
          <w:p w14:paraId="79B2582D" w14:textId="77777777" w:rsidR="00D65459" w:rsidRPr="00E75763" w:rsidRDefault="00D65459" w:rsidP="00D65459">
            <w:pPr>
              <w:rPr>
                <w:color w:val="000000"/>
                <w:sz w:val="20"/>
                <w:szCs w:val="20"/>
              </w:rPr>
            </w:pPr>
          </w:p>
        </w:tc>
      </w:tr>
      <w:tr w:rsidR="00D65459" w:rsidRPr="00D50B3A" w14:paraId="14CC843C" w14:textId="77777777" w:rsidTr="00D6545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B7CAA" w14:textId="649954A8" w:rsidR="00D65459" w:rsidRPr="00E75763" w:rsidRDefault="00D65459" w:rsidP="00D65459">
            <w:pPr>
              <w:rPr>
                <w:iCs/>
                <w:color w:val="000000"/>
                <w:sz w:val="20"/>
                <w:szCs w:val="20"/>
              </w:rPr>
            </w:pPr>
            <w:r w:rsidRPr="00E75763">
              <w:rPr>
                <w:iCs/>
                <w:color w:val="000000"/>
                <w:sz w:val="20"/>
                <w:szCs w:val="20"/>
              </w:rPr>
              <w:t>Vecupes</w:t>
            </w:r>
            <w:r w:rsidR="00597EE8" w:rsidRPr="00E75763">
              <w:rPr>
                <w:iCs/>
                <w:color w:val="000000"/>
                <w:sz w:val="20"/>
                <w:szCs w:val="20"/>
              </w:rPr>
              <w:t xml:space="preserve"> (atbilst 3150 biotopam)</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26A5688" w14:textId="7BAD9F35" w:rsidR="00D65459" w:rsidRPr="00E75763" w:rsidRDefault="00597EE8" w:rsidP="00D65459">
            <w:pPr>
              <w:jc w:val="center"/>
              <w:rPr>
                <w:color w:val="000000"/>
                <w:sz w:val="20"/>
                <w:szCs w:val="20"/>
              </w:rPr>
            </w:pPr>
            <w:r w:rsidRPr="00E75763">
              <w:rPr>
                <w:color w:val="000000"/>
                <w:sz w:val="20"/>
                <w:szCs w:val="20"/>
              </w:rPr>
              <w:t xml:space="preserve">17 </w:t>
            </w:r>
            <w:r w:rsidR="00D65459" w:rsidRPr="00E75763">
              <w:rPr>
                <w:color w:val="000000"/>
                <w:sz w:val="20"/>
                <w:szCs w:val="20"/>
              </w:rPr>
              <w:t>%</w:t>
            </w:r>
          </w:p>
        </w:tc>
        <w:tc>
          <w:tcPr>
            <w:tcW w:w="3402" w:type="dxa"/>
            <w:tcBorders>
              <w:top w:val="single" w:sz="4" w:space="0" w:color="000000"/>
              <w:left w:val="single" w:sz="4" w:space="0" w:color="000000"/>
              <w:bottom w:val="single" w:sz="4" w:space="0" w:color="000000"/>
              <w:right w:val="single" w:sz="4" w:space="0" w:color="auto"/>
            </w:tcBorders>
          </w:tcPr>
          <w:p w14:paraId="648671E7" w14:textId="77777777" w:rsidR="00D65459" w:rsidRPr="00E75763" w:rsidRDefault="00D65459" w:rsidP="00D65459">
            <w:pPr>
              <w:rPr>
                <w:color w:val="000000"/>
                <w:sz w:val="20"/>
                <w:szCs w:val="20"/>
              </w:rPr>
            </w:pPr>
            <w:r w:rsidRPr="00E75763">
              <w:rPr>
                <w:sz w:val="20"/>
                <w:szCs w:val="20"/>
              </w:rPr>
              <w:t>Ar daudzveidīgu augāju.</w:t>
            </w:r>
          </w:p>
        </w:tc>
      </w:tr>
      <w:tr w:rsidR="00D65459" w:rsidRPr="00D50B3A" w14:paraId="5F90DB92" w14:textId="77777777" w:rsidTr="00D6545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F9B90F" w14:textId="77777777" w:rsidR="00D65459" w:rsidRPr="00E75763" w:rsidRDefault="00D65459" w:rsidP="00D65459">
            <w:pPr>
              <w:rPr>
                <w:iCs/>
                <w:color w:val="000000"/>
                <w:sz w:val="20"/>
                <w:szCs w:val="20"/>
              </w:rPr>
            </w:pPr>
            <w:r w:rsidRPr="00E75763">
              <w:rPr>
                <w:iCs/>
                <w:color w:val="000000"/>
                <w:sz w:val="20"/>
                <w:szCs w:val="20"/>
              </w:rPr>
              <w:t>Zivju dīķi</w:t>
            </w:r>
          </w:p>
        </w:tc>
        <w:tc>
          <w:tcPr>
            <w:tcW w:w="3260" w:type="dxa"/>
            <w:vMerge w:val="restart"/>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B3D1DF5" w14:textId="37FF43E1" w:rsidR="00D65459" w:rsidRPr="00E75763" w:rsidRDefault="00D65459" w:rsidP="00D65459">
            <w:pPr>
              <w:jc w:val="center"/>
              <w:rPr>
                <w:color w:val="000000"/>
                <w:sz w:val="20"/>
                <w:szCs w:val="20"/>
              </w:rPr>
            </w:pPr>
            <w:r w:rsidRPr="00E75763">
              <w:rPr>
                <w:color w:val="000000"/>
                <w:sz w:val="20"/>
                <w:szCs w:val="20"/>
              </w:rPr>
              <w:t>2</w:t>
            </w:r>
            <w:r w:rsidR="00597EE8" w:rsidRPr="00E75763">
              <w:rPr>
                <w:color w:val="000000"/>
                <w:sz w:val="20"/>
                <w:szCs w:val="20"/>
              </w:rPr>
              <w:t xml:space="preserve">5 </w:t>
            </w:r>
            <w:r w:rsidRPr="00E75763">
              <w:rPr>
                <w:color w:val="000000"/>
                <w:sz w:val="20"/>
                <w:szCs w:val="20"/>
              </w:rPr>
              <w:t>%</w:t>
            </w:r>
          </w:p>
        </w:tc>
        <w:tc>
          <w:tcPr>
            <w:tcW w:w="3402" w:type="dxa"/>
            <w:tcBorders>
              <w:top w:val="single" w:sz="4" w:space="0" w:color="000000"/>
              <w:left w:val="single" w:sz="4" w:space="0" w:color="000000"/>
              <w:right w:val="single" w:sz="4" w:space="0" w:color="auto"/>
            </w:tcBorders>
          </w:tcPr>
          <w:p w14:paraId="72B331F8" w14:textId="77777777" w:rsidR="00D65459" w:rsidRPr="00E75763" w:rsidRDefault="00D65459" w:rsidP="00D65459">
            <w:pPr>
              <w:rPr>
                <w:color w:val="000000"/>
                <w:sz w:val="20"/>
                <w:szCs w:val="20"/>
              </w:rPr>
            </w:pPr>
          </w:p>
        </w:tc>
      </w:tr>
      <w:tr w:rsidR="00D65459" w:rsidRPr="00D50B3A" w14:paraId="1782D16C" w14:textId="77777777" w:rsidTr="00D65459">
        <w:trPr>
          <w:trHeight w:val="300"/>
        </w:trPr>
        <w:tc>
          <w:tcPr>
            <w:tcW w:w="3681"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tcPr>
          <w:p w14:paraId="53446035" w14:textId="77777777" w:rsidR="00D65459" w:rsidRPr="00E75763" w:rsidRDefault="00D65459" w:rsidP="00D65459">
            <w:pPr>
              <w:rPr>
                <w:iCs/>
                <w:color w:val="000000"/>
                <w:sz w:val="20"/>
                <w:szCs w:val="20"/>
              </w:rPr>
            </w:pPr>
            <w:r w:rsidRPr="00E75763">
              <w:rPr>
                <w:iCs/>
                <w:color w:val="000000"/>
                <w:sz w:val="20"/>
                <w:szCs w:val="20"/>
              </w:rPr>
              <w:t>Dīķi</w:t>
            </w:r>
          </w:p>
        </w:tc>
        <w:tc>
          <w:tcPr>
            <w:tcW w:w="3260" w:type="dxa"/>
            <w:vMerge/>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012BA7E0" w14:textId="77777777" w:rsidR="00D65459" w:rsidRPr="00E75763" w:rsidRDefault="00D65459" w:rsidP="00D65459">
            <w:pPr>
              <w:jc w:val="center"/>
              <w:rPr>
                <w:color w:val="000000"/>
                <w:sz w:val="20"/>
                <w:szCs w:val="20"/>
              </w:rPr>
            </w:pPr>
          </w:p>
        </w:tc>
        <w:tc>
          <w:tcPr>
            <w:tcW w:w="3402" w:type="dxa"/>
            <w:tcBorders>
              <w:left w:val="single" w:sz="4" w:space="0" w:color="000000"/>
              <w:bottom w:val="single" w:sz="4" w:space="0" w:color="auto"/>
              <w:right w:val="single" w:sz="4" w:space="0" w:color="auto"/>
            </w:tcBorders>
          </w:tcPr>
          <w:p w14:paraId="02D3EEF5" w14:textId="77777777" w:rsidR="00D65459" w:rsidRPr="00E75763" w:rsidRDefault="00D65459" w:rsidP="00D65459">
            <w:pPr>
              <w:rPr>
                <w:color w:val="000000"/>
                <w:sz w:val="20"/>
                <w:szCs w:val="20"/>
              </w:rPr>
            </w:pPr>
          </w:p>
        </w:tc>
      </w:tr>
      <w:tr w:rsidR="00D65459" w:rsidRPr="00D50B3A" w14:paraId="16E7119B" w14:textId="77777777" w:rsidTr="00D65459">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A8E5DA" w14:textId="77777777" w:rsidR="00D65459" w:rsidRPr="00E75763" w:rsidRDefault="00D65459" w:rsidP="00D65459">
            <w:pPr>
              <w:rPr>
                <w:iCs/>
                <w:color w:val="000000"/>
                <w:sz w:val="20"/>
                <w:szCs w:val="20"/>
              </w:rPr>
            </w:pPr>
            <w:r w:rsidRPr="00E75763">
              <w:rPr>
                <w:iCs/>
                <w:color w:val="000000"/>
                <w:sz w:val="20"/>
                <w:szCs w:val="20"/>
              </w:rPr>
              <w:t xml:space="preserve">Cits </w:t>
            </w:r>
          </w:p>
        </w:tc>
        <w:tc>
          <w:tcPr>
            <w:tcW w:w="3260" w:type="dxa"/>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A869D92" w14:textId="518B4D4B" w:rsidR="00D65459" w:rsidRPr="00E75763" w:rsidRDefault="00597EE8" w:rsidP="00D65459">
            <w:pPr>
              <w:jc w:val="center"/>
              <w:rPr>
                <w:color w:val="000000"/>
                <w:sz w:val="20"/>
                <w:szCs w:val="20"/>
              </w:rPr>
            </w:pPr>
            <w:r w:rsidRPr="00E75763">
              <w:rPr>
                <w:color w:val="000000"/>
                <w:sz w:val="20"/>
                <w:szCs w:val="20"/>
              </w:rPr>
              <w:t xml:space="preserve">10 </w:t>
            </w:r>
            <w:r w:rsidR="00D65459" w:rsidRPr="00E75763">
              <w:rPr>
                <w:color w:val="000000"/>
                <w:sz w:val="20"/>
                <w:szCs w:val="20"/>
              </w:rPr>
              <w:t>%</w:t>
            </w:r>
          </w:p>
        </w:tc>
        <w:tc>
          <w:tcPr>
            <w:tcW w:w="3402" w:type="dxa"/>
            <w:tcBorders>
              <w:left w:val="single" w:sz="4" w:space="0" w:color="000000"/>
              <w:bottom w:val="single" w:sz="4" w:space="0" w:color="auto"/>
              <w:right w:val="single" w:sz="4" w:space="0" w:color="auto"/>
            </w:tcBorders>
          </w:tcPr>
          <w:p w14:paraId="5957C32A" w14:textId="77777777" w:rsidR="00D65459" w:rsidRPr="00E75763" w:rsidRDefault="00D65459" w:rsidP="00D65459">
            <w:pPr>
              <w:rPr>
                <w:color w:val="000000"/>
                <w:sz w:val="20"/>
                <w:szCs w:val="20"/>
              </w:rPr>
            </w:pPr>
            <w:r w:rsidRPr="00E75763">
              <w:rPr>
                <w:color w:val="000000"/>
                <w:sz w:val="20"/>
                <w:szCs w:val="20"/>
              </w:rPr>
              <w:t>Dažādi sīkūdeņi</w:t>
            </w:r>
          </w:p>
        </w:tc>
      </w:tr>
    </w:tbl>
    <w:p w14:paraId="6D4BB38F" w14:textId="0C3470CF" w:rsidR="00D65459" w:rsidRDefault="00D65459" w:rsidP="007C0DB5">
      <w:pPr>
        <w:rPr>
          <w:highlight w:val="lightGray"/>
        </w:rPr>
      </w:pPr>
    </w:p>
    <w:bookmarkEnd w:id="0"/>
    <w:p w14:paraId="68119470" w14:textId="05B4B01B" w:rsidR="00151C35" w:rsidRPr="00374695" w:rsidRDefault="000D6917" w:rsidP="000D6917">
      <w:pPr>
        <w:jc w:val="both"/>
        <w:rPr>
          <w:b/>
          <w:color w:val="2E74B5" w:themeColor="accent1" w:themeShade="BF"/>
        </w:rPr>
      </w:pPr>
      <w:r w:rsidRPr="00374695">
        <w:rPr>
          <w:b/>
          <w:color w:val="2E74B5" w:themeColor="accent1" w:themeShade="BF"/>
        </w:rPr>
        <w:t xml:space="preserve">3. </w:t>
      </w:r>
      <w:r w:rsidR="00F448CF">
        <w:rPr>
          <w:b/>
          <w:color w:val="2E74B5" w:themeColor="accent1" w:themeShade="BF"/>
        </w:rPr>
        <w:t>Darba</w:t>
      </w:r>
      <w:r w:rsidR="00151C35" w:rsidRPr="00374695">
        <w:rPr>
          <w:b/>
          <w:color w:val="2E74B5" w:themeColor="accent1" w:themeShade="BF"/>
        </w:rPr>
        <w:t xml:space="preserve"> veicēju kvalifikācija</w:t>
      </w:r>
    </w:p>
    <w:p w14:paraId="05788733" w14:textId="77777777" w:rsidR="00151C35" w:rsidRPr="00E35B67" w:rsidRDefault="00151C35" w:rsidP="00151C35">
      <w:pPr>
        <w:suppressAutoHyphens w:val="0"/>
        <w:jc w:val="both"/>
        <w:textAlignment w:val="auto"/>
        <w:rPr>
          <w:highlight w:val="lightGray"/>
        </w:rPr>
      </w:pPr>
    </w:p>
    <w:p w14:paraId="7C12F2F3" w14:textId="41E7BA6B" w:rsidR="00682509" w:rsidRDefault="00682509" w:rsidP="00682509">
      <w:pPr>
        <w:tabs>
          <w:tab w:val="left" w:pos="284"/>
        </w:tabs>
        <w:jc w:val="both"/>
        <w:rPr>
          <w:bCs/>
          <w:color w:val="000000" w:themeColor="text1"/>
        </w:rPr>
      </w:pPr>
      <w:r w:rsidRPr="00682509">
        <w:rPr>
          <w:bCs/>
          <w:color w:val="000000" w:themeColor="text1"/>
        </w:rPr>
        <w:t xml:space="preserve">Pirms monitoringa uzsākšanas </w:t>
      </w:r>
      <w:r w:rsidR="00421CAE">
        <w:rPr>
          <w:bCs/>
          <w:color w:val="000000" w:themeColor="text1"/>
        </w:rPr>
        <w:t xml:space="preserve">ir </w:t>
      </w:r>
      <w:r w:rsidRPr="00682509">
        <w:rPr>
          <w:bCs/>
          <w:color w:val="000000" w:themeColor="text1"/>
        </w:rPr>
        <w:t>nepieciešams rūpīgi izlasīt monitoringa metodiku. Plānojot sākotnējo jeb pirmreizējo monitoringu, vispirms iepazīstas ar kamerāli pieejamo informāciju par ūdenstilpi un tās aizaugumu, piekrastes biotopiem, piekļuves iespējām un iepriekš iegūto informāciju par medicīnas dēles atradumiem.</w:t>
      </w:r>
    </w:p>
    <w:p w14:paraId="5627CACA" w14:textId="77777777" w:rsidR="009748D5" w:rsidRDefault="009748D5" w:rsidP="00682509">
      <w:pPr>
        <w:tabs>
          <w:tab w:val="left" w:pos="284"/>
        </w:tabs>
        <w:jc w:val="both"/>
        <w:rPr>
          <w:bCs/>
          <w:color w:val="000000" w:themeColor="text1"/>
        </w:rPr>
      </w:pPr>
    </w:p>
    <w:p w14:paraId="0C0B6B6A" w14:textId="71E76C04" w:rsidR="00623F0C" w:rsidRPr="00682509" w:rsidRDefault="00682509" w:rsidP="00682509">
      <w:pPr>
        <w:tabs>
          <w:tab w:val="left" w:pos="284"/>
        </w:tabs>
        <w:jc w:val="both"/>
        <w:rPr>
          <w:bCs/>
          <w:color w:val="000000" w:themeColor="text1"/>
        </w:rPr>
      </w:pPr>
      <w:r>
        <w:rPr>
          <w:bCs/>
          <w:color w:val="000000" w:themeColor="text1"/>
        </w:rPr>
        <w:t>Uzskaites veicējam ir jāspēj atpazīt medicīnas dēle</w:t>
      </w:r>
      <w:r w:rsidR="00F448CF">
        <w:rPr>
          <w:bCs/>
          <w:color w:val="000000" w:themeColor="text1"/>
        </w:rPr>
        <w:t xml:space="preserve"> (1. attēls)</w:t>
      </w:r>
      <w:r>
        <w:rPr>
          <w:bCs/>
          <w:color w:val="000000" w:themeColor="text1"/>
        </w:rPr>
        <w:t xml:space="preserve"> no citām dēļu sugām. Līdzīgākā no sugām ir melnā žokļdēle </w:t>
      </w:r>
      <w:r w:rsidRPr="00682509">
        <w:rPr>
          <w:bCs/>
          <w:i/>
          <w:iCs/>
          <w:color w:val="000000" w:themeColor="text1"/>
        </w:rPr>
        <w:t>Haemopis sanguisuga</w:t>
      </w:r>
      <w:r w:rsidR="00F448CF">
        <w:rPr>
          <w:bCs/>
          <w:color w:val="000000" w:themeColor="text1"/>
        </w:rPr>
        <w:t xml:space="preserve"> (2. attēls),</w:t>
      </w:r>
      <w:r>
        <w:rPr>
          <w:bCs/>
          <w:color w:val="000000" w:themeColor="text1"/>
        </w:rPr>
        <w:t xml:space="preserve"> kas var sasniegt medicīnas dēles izmērus. Savukārt medicīnas dēles jaunie dzīvnieki ir jāprot atšķirt no rīkļdēlēm </w:t>
      </w:r>
      <w:r w:rsidRPr="00682509">
        <w:rPr>
          <w:bCs/>
          <w:i/>
          <w:iCs/>
          <w:color w:val="000000" w:themeColor="text1"/>
        </w:rPr>
        <w:t>Erpobdella</w:t>
      </w:r>
      <w:r>
        <w:rPr>
          <w:bCs/>
          <w:color w:val="000000" w:themeColor="text1"/>
        </w:rPr>
        <w:t xml:space="preserve"> sp.</w:t>
      </w:r>
      <w:r w:rsidR="00623F0C">
        <w:rPr>
          <w:bCs/>
          <w:color w:val="000000" w:themeColor="text1"/>
        </w:rPr>
        <w:t xml:space="preserve"> </w:t>
      </w:r>
      <w:r>
        <w:rPr>
          <w:bCs/>
          <w:color w:val="000000" w:themeColor="text1"/>
        </w:rPr>
        <w:t>Uzskaites veicējam ir jābūt</w:t>
      </w:r>
      <w:r w:rsidR="00623F0C">
        <w:rPr>
          <w:bCs/>
          <w:color w:val="000000" w:themeColor="text1"/>
        </w:rPr>
        <w:t xml:space="preserve"> priekšstatam, tai skaitā vizuālam, par medicīnas dēlei raksturīgajiem biotopiem, mikrobiotopiem, kā arī sugas uzvedību. </w:t>
      </w:r>
      <w:r w:rsidR="00421CAE">
        <w:rPr>
          <w:bCs/>
          <w:color w:val="000000" w:themeColor="text1"/>
        </w:rPr>
        <w:t xml:space="preserve">Lai nodrošinātu citu nepieciešamo datu ievākšanu, uzskaites veicējam ir </w:t>
      </w:r>
      <w:r w:rsidR="007C0DB5">
        <w:rPr>
          <w:bCs/>
          <w:color w:val="000000" w:themeColor="text1"/>
        </w:rPr>
        <w:t>jāprot atpazīt augi atbilstoši fiksējamo parametru detalizācijai.</w:t>
      </w:r>
    </w:p>
    <w:p w14:paraId="3F3C0184" w14:textId="5DC0FF23" w:rsidR="00682509" w:rsidRDefault="00682509" w:rsidP="000D6917">
      <w:pPr>
        <w:shd w:val="clear" w:color="auto" w:fill="FFFFFF" w:themeFill="background1"/>
        <w:jc w:val="both"/>
        <w:rPr>
          <w:highlight w:val="lightGray"/>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2DDC" w14:paraId="19EE1504" w14:textId="77777777" w:rsidTr="006F37B3">
        <w:tc>
          <w:tcPr>
            <w:tcW w:w="4675" w:type="dxa"/>
            <w:vAlign w:val="center"/>
          </w:tcPr>
          <w:p w14:paraId="39AC6E8B" w14:textId="144C5D19" w:rsidR="008B2DDC" w:rsidRDefault="0012344D" w:rsidP="006F37B3">
            <w:pPr>
              <w:jc w:val="center"/>
              <w:rPr>
                <w:highlight w:val="lightGray"/>
                <w:shd w:val="clear" w:color="auto" w:fill="FFFFFF" w:themeFill="background1"/>
              </w:rPr>
            </w:pPr>
            <w:r>
              <w:rPr>
                <w:noProof/>
                <w:shd w:val="clear" w:color="auto" w:fill="FFFFFF" w:themeFill="background1"/>
              </w:rPr>
              <w:lastRenderedPageBreak/>
              <w:drawing>
                <wp:inline distT="0" distB="0" distL="0" distR="0" wp14:anchorId="509C34F7" wp14:editId="62CF3646">
                  <wp:extent cx="2463712" cy="3008836"/>
                  <wp:effectExtent l="0" t="0" r="0" b="127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432" cy="3028035"/>
                          </a:xfrm>
                          <a:prstGeom prst="rect">
                            <a:avLst/>
                          </a:prstGeom>
                        </pic:spPr>
                      </pic:pic>
                    </a:graphicData>
                  </a:graphic>
                </wp:inline>
              </w:drawing>
            </w:r>
          </w:p>
        </w:tc>
        <w:tc>
          <w:tcPr>
            <w:tcW w:w="4675" w:type="dxa"/>
            <w:vAlign w:val="center"/>
          </w:tcPr>
          <w:p w14:paraId="27198AC9" w14:textId="334E31C9" w:rsidR="008B2DDC" w:rsidRDefault="0012344D" w:rsidP="006F37B3">
            <w:pPr>
              <w:jc w:val="center"/>
              <w:rPr>
                <w:highlight w:val="lightGray"/>
                <w:shd w:val="clear" w:color="auto" w:fill="FFFFFF" w:themeFill="background1"/>
              </w:rPr>
            </w:pPr>
            <w:r>
              <w:rPr>
                <w:noProof/>
                <w:shd w:val="clear" w:color="auto" w:fill="FFFFFF" w:themeFill="background1"/>
              </w:rPr>
              <w:drawing>
                <wp:inline distT="0" distB="0" distL="0" distR="0" wp14:anchorId="59D8C75B" wp14:editId="2D2F83EC">
                  <wp:extent cx="2820297" cy="2508738"/>
                  <wp:effectExtent l="0" t="0" r="0" b="6350"/>
                  <wp:docPr id="2" name="Attēls 2" descr="Attēls, kurā ir bezmugurkaulnieki, aizvērt&#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bezmugurkaulnieki, aizvērt&#10;&#10;Apraksts ģenerēts automātiski"/>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168" cy="2539757"/>
                          </a:xfrm>
                          <a:prstGeom prst="rect">
                            <a:avLst/>
                          </a:prstGeom>
                        </pic:spPr>
                      </pic:pic>
                    </a:graphicData>
                  </a:graphic>
                </wp:inline>
              </w:drawing>
            </w:r>
          </w:p>
        </w:tc>
      </w:tr>
      <w:tr w:rsidR="008B2DDC" w14:paraId="4EE33215" w14:textId="77777777" w:rsidTr="006F37B3">
        <w:tc>
          <w:tcPr>
            <w:tcW w:w="4675" w:type="dxa"/>
          </w:tcPr>
          <w:p w14:paraId="5DA905AE" w14:textId="2F6708F8" w:rsidR="008B2DDC" w:rsidRPr="008B2DDC" w:rsidRDefault="00F448CF" w:rsidP="000D6917">
            <w:pPr>
              <w:jc w:val="both"/>
              <w:rPr>
                <w:highlight w:val="lightGray"/>
                <w:shd w:val="clear" w:color="auto" w:fill="FFFFFF" w:themeFill="background1"/>
              </w:rPr>
            </w:pPr>
            <w:r>
              <w:t>1</w:t>
            </w:r>
            <w:r w:rsidR="008B2DDC">
              <w:t xml:space="preserve">. attēls. </w:t>
            </w:r>
            <w:r w:rsidR="008B2DDC" w:rsidRPr="00F94A71">
              <w:t>Medicīnas dēle</w:t>
            </w:r>
            <w:r w:rsidR="008B2DDC">
              <w:t xml:space="preserve"> </w:t>
            </w:r>
            <w:r w:rsidR="008B2DDC" w:rsidRPr="00905D1C">
              <w:rPr>
                <w:i/>
                <w:iCs/>
              </w:rPr>
              <w:t>Hirudo medicinalis</w:t>
            </w:r>
            <w:r w:rsidR="008B2DDC" w:rsidRPr="008B2DDC">
              <w:t xml:space="preserve"> </w:t>
            </w:r>
            <w:r w:rsidR="008B2DDC">
              <w:t>–</w:t>
            </w:r>
            <w:r w:rsidR="008B2DDC">
              <w:rPr>
                <w:i/>
                <w:iCs/>
              </w:rPr>
              <w:t xml:space="preserve"> </w:t>
            </w:r>
            <w:r w:rsidR="008B2DDC">
              <w:t xml:space="preserve">ķermeņa augšpusē </w:t>
            </w:r>
            <w:r w:rsidR="0012344D" w:rsidRPr="0012344D">
              <w:rPr>
                <w:b/>
                <w:bCs/>
              </w:rPr>
              <w:t>ir</w:t>
            </w:r>
            <w:r w:rsidR="0012344D">
              <w:t xml:space="preserve"> </w:t>
            </w:r>
            <w:r w:rsidR="008B2DDC">
              <w:t>labi izteiktas dzeltenas vai sarkanbrūnas, gareniskas līnijas.</w:t>
            </w:r>
          </w:p>
        </w:tc>
        <w:tc>
          <w:tcPr>
            <w:tcW w:w="4675" w:type="dxa"/>
          </w:tcPr>
          <w:p w14:paraId="384BCC23" w14:textId="2956049A" w:rsidR="008B2DDC" w:rsidRDefault="00F448CF" w:rsidP="000D6917">
            <w:pPr>
              <w:jc w:val="both"/>
              <w:rPr>
                <w:highlight w:val="lightGray"/>
                <w:shd w:val="clear" w:color="auto" w:fill="FFFFFF" w:themeFill="background1"/>
              </w:rPr>
            </w:pPr>
            <w:r>
              <w:t>2</w:t>
            </w:r>
            <w:r w:rsidR="008B2DDC">
              <w:t>. attēls. M</w:t>
            </w:r>
            <w:r w:rsidR="008B2DDC">
              <w:rPr>
                <w:bCs/>
                <w:color w:val="000000" w:themeColor="text1"/>
              </w:rPr>
              <w:t xml:space="preserve">elnā žokļdēle </w:t>
            </w:r>
            <w:r w:rsidR="008B2DDC" w:rsidRPr="00682509">
              <w:rPr>
                <w:bCs/>
                <w:i/>
                <w:iCs/>
                <w:color w:val="000000" w:themeColor="text1"/>
              </w:rPr>
              <w:t>Haemopis sanguisuga</w:t>
            </w:r>
            <w:r w:rsidR="008B2DDC">
              <w:t xml:space="preserve"> –</w:t>
            </w:r>
            <w:r w:rsidR="008B2DDC">
              <w:rPr>
                <w:i/>
                <w:iCs/>
              </w:rPr>
              <w:t xml:space="preserve"> </w:t>
            </w:r>
            <w:r w:rsidR="008B2DDC">
              <w:t xml:space="preserve">ķermeņa augšpusē </w:t>
            </w:r>
            <w:r w:rsidR="0012344D" w:rsidRPr="0012344D">
              <w:rPr>
                <w:b/>
                <w:bCs/>
              </w:rPr>
              <w:t>nav</w:t>
            </w:r>
            <w:r w:rsidR="008B2DDC">
              <w:t xml:space="preserve"> dzeltenas vai sarkanbrūnas, gareniskas līnijas.</w:t>
            </w:r>
            <w:r w:rsidR="0012344D">
              <w:t xml:space="preserve"> (Var būt gaišāka josla uz vēdera-muguras sānu līnijas.)</w:t>
            </w:r>
          </w:p>
        </w:tc>
      </w:tr>
    </w:tbl>
    <w:p w14:paraId="4C01A0AF" w14:textId="77777777" w:rsidR="008B2DDC" w:rsidRDefault="008B2DDC" w:rsidP="000D6917">
      <w:pPr>
        <w:shd w:val="clear" w:color="auto" w:fill="FFFFFF" w:themeFill="background1"/>
        <w:jc w:val="both"/>
        <w:rPr>
          <w:highlight w:val="lightGray"/>
          <w:shd w:val="clear" w:color="auto" w:fill="FFFFFF" w:themeFill="background1"/>
        </w:rPr>
      </w:pPr>
    </w:p>
    <w:p w14:paraId="0F4C862D" w14:textId="1BA1FA45" w:rsidR="004B128D" w:rsidRPr="00374695" w:rsidRDefault="000D6917" w:rsidP="000D6917">
      <w:pPr>
        <w:jc w:val="both"/>
        <w:rPr>
          <w:b/>
          <w:color w:val="2E74B5" w:themeColor="accent1" w:themeShade="BF"/>
        </w:rPr>
      </w:pPr>
      <w:r w:rsidRPr="00374695">
        <w:rPr>
          <w:b/>
          <w:color w:val="2E74B5" w:themeColor="accent1" w:themeShade="BF"/>
        </w:rPr>
        <w:t xml:space="preserve">4. </w:t>
      </w:r>
      <w:r w:rsidR="004B128D" w:rsidRPr="00374695">
        <w:rPr>
          <w:b/>
          <w:color w:val="2E74B5" w:themeColor="accent1" w:themeShade="BF"/>
        </w:rPr>
        <w:t>Monitoringa veikšanai</w:t>
      </w:r>
      <w:r w:rsidR="00222782">
        <w:rPr>
          <w:b/>
          <w:color w:val="2E74B5" w:themeColor="accent1" w:themeShade="BF"/>
        </w:rPr>
        <w:t xml:space="preserve"> </w:t>
      </w:r>
      <w:r w:rsidR="004B128D" w:rsidRPr="00374695">
        <w:rPr>
          <w:b/>
          <w:color w:val="2E74B5" w:themeColor="accent1" w:themeShade="BF"/>
        </w:rPr>
        <w:t>nepieciešamais inventārs</w:t>
      </w:r>
    </w:p>
    <w:p w14:paraId="41FEB450" w14:textId="578214F1" w:rsidR="00222782" w:rsidRDefault="00222782" w:rsidP="00222782">
      <w:pPr>
        <w:jc w:val="both"/>
        <w:rPr>
          <w:highlight w:val="lightGray"/>
        </w:rPr>
      </w:pPr>
    </w:p>
    <w:tbl>
      <w:tblPr>
        <w:tblStyle w:val="TableGrid"/>
        <w:tblW w:w="0" w:type="auto"/>
        <w:tblLook w:val="04A0" w:firstRow="1" w:lastRow="0" w:firstColumn="1" w:lastColumn="0" w:noHBand="0" w:noVBand="1"/>
      </w:tblPr>
      <w:tblGrid>
        <w:gridCol w:w="4675"/>
        <w:gridCol w:w="4675"/>
      </w:tblGrid>
      <w:tr w:rsidR="00222782" w:rsidRPr="00222782" w14:paraId="314CB866" w14:textId="77777777" w:rsidTr="00682509">
        <w:tc>
          <w:tcPr>
            <w:tcW w:w="4675" w:type="dxa"/>
            <w:shd w:val="clear" w:color="auto" w:fill="C5E0B3" w:themeFill="accent6" w:themeFillTint="66"/>
          </w:tcPr>
          <w:p w14:paraId="20162720" w14:textId="00D3F01E" w:rsidR="00222782" w:rsidRPr="00222782" w:rsidRDefault="00222782" w:rsidP="00222782">
            <w:pPr>
              <w:jc w:val="center"/>
            </w:pPr>
            <w:r w:rsidRPr="00222782">
              <w:t>Monitoringa inventārs</w:t>
            </w:r>
          </w:p>
        </w:tc>
        <w:tc>
          <w:tcPr>
            <w:tcW w:w="4675" w:type="dxa"/>
            <w:shd w:val="clear" w:color="auto" w:fill="C5E0B3" w:themeFill="accent6" w:themeFillTint="66"/>
          </w:tcPr>
          <w:p w14:paraId="0CE7BD10" w14:textId="3877E9A3" w:rsidR="00222782" w:rsidRPr="00222782" w:rsidRDefault="00222782" w:rsidP="00222782">
            <w:pPr>
              <w:jc w:val="center"/>
            </w:pPr>
            <w:r w:rsidRPr="00222782">
              <w:t>Drošības inventārs</w:t>
            </w:r>
          </w:p>
        </w:tc>
      </w:tr>
      <w:tr w:rsidR="00222782" w:rsidRPr="00222782" w14:paraId="2C1B7C48" w14:textId="77777777" w:rsidTr="00222782">
        <w:tc>
          <w:tcPr>
            <w:tcW w:w="4675" w:type="dxa"/>
          </w:tcPr>
          <w:p w14:paraId="0D2147BC" w14:textId="6B4AD3DA" w:rsidR="00222782" w:rsidRPr="00222782" w:rsidRDefault="00222782" w:rsidP="00222782">
            <w:pPr>
              <w:pStyle w:val="ListParagraph"/>
              <w:widowControl w:val="0"/>
              <w:numPr>
                <w:ilvl w:val="0"/>
                <w:numId w:val="16"/>
              </w:numPr>
              <w:pBdr>
                <w:top w:val="nil"/>
                <w:left w:val="nil"/>
                <w:bottom w:val="nil"/>
                <w:right w:val="nil"/>
                <w:between w:val="nil"/>
              </w:pBdr>
              <w:ind w:left="314" w:hanging="314"/>
            </w:pPr>
            <w:r w:rsidRPr="00222782">
              <w:t>laiva ar piederumiem</w:t>
            </w:r>
          </w:p>
          <w:p w14:paraId="50C9B496" w14:textId="30AE3088" w:rsidR="00222782" w:rsidRPr="00222782" w:rsidRDefault="00222782" w:rsidP="00222782">
            <w:pPr>
              <w:pStyle w:val="ListParagraph"/>
              <w:widowControl w:val="0"/>
              <w:numPr>
                <w:ilvl w:val="0"/>
                <w:numId w:val="16"/>
              </w:numPr>
              <w:pBdr>
                <w:top w:val="nil"/>
                <w:left w:val="nil"/>
                <w:bottom w:val="nil"/>
                <w:right w:val="nil"/>
                <w:between w:val="nil"/>
              </w:pBdr>
              <w:ind w:left="314" w:hanging="314"/>
            </w:pPr>
            <w:r w:rsidRPr="00222782">
              <w:t>gumijas zābaki</w:t>
            </w:r>
          </w:p>
          <w:p w14:paraId="6521CEA8" w14:textId="25889F42" w:rsidR="00222782" w:rsidRPr="00222782" w:rsidRDefault="00222782" w:rsidP="00222782">
            <w:pPr>
              <w:pStyle w:val="ListParagraph"/>
              <w:widowControl w:val="0"/>
              <w:numPr>
                <w:ilvl w:val="0"/>
                <w:numId w:val="16"/>
              </w:numPr>
              <w:pBdr>
                <w:top w:val="nil"/>
                <w:left w:val="nil"/>
                <w:bottom w:val="nil"/>
                <w:right w:val="nil"/>
                <w:between w:val="nil"/>
              </w:pBdr>
              <w:ind w:left="314" w:hanging="314"/>
            </w:pPr>
            <w:r w:rsidRPr="00222782">
              <w:t>hidrobioloģiskais tīkliņš</w:t>
            </w:r>
          </w:p>
          <w:p w14:paraId="478F55D5" w14:textId="77777777" w:rsidR="00222782" w:rsidRPr="00222782" w:rsidRDefault="00222782" w:rsidP="00222782">
            <w:pPr>
              <w:pStyle w:val="ListParagraph"/>
              <w:numPr>
                <w:ilvl w:val="0"/>
                <w:numId w:val="16"/>
              </w:numPr>
              <w:ind w:left="314" w:hanging="314"/>
              <w:jc w:val="both"/>
            </w:pPr>
            <w:r w:rsidRPr="00222782">
              <w:t>trauks medicīnas dēļu īslaicīgai uzglabāšanai</w:t>
            </w:r>
          </w:p>
          <w:p w14:paraId="285AF8E6" w14:textId="77777777" w:rsidR="00222782" w:rsidRPr="00222782" w:rsidRDefault="00222782" w:rsidP="00222782">
            <w:pPr>
              <w:pStyle w:val="ListParagraph"/>
              <w:numPr>
                <w:ilvl w:val="0"/>
                <w:numId w:val="16"/>
              </w:numPr>
              <w:ind w:left="314" w:hanging="314"/>
              <w:jc w:val="both"/>
            </w:pPr>
            <w:r w:rsidRPr="00222782">
              <w:t>planšete/telefons ar monitoringa metodiku, kartogrāfisko materiālu</w:t>
            </w:r>
          </w:p>
          <w:p w14:paraId="2D260322" w14:textId="77777777" w:rsidR="000A1F6F" w:rsidRDefault="00222782" w:rsidP="00222782">
            <w:pPr>
              <w:pStyle w:val="ListParagraph"/>
              <w:numPr>
                <w:ilvl w:val="0"/>
                <w:numId w:val="16"/>
              </w:numPr>
              <w:ind w:left="314" w:hanging="314"/>
              <w:jc w:val="both"/>
            </w:pPr>
            <w:r w:rsidRPr="00222782">
              <w:t>zondes fizikāli ķīmisko parametru ievākšanai</w:t>
            </w:r>
          </w:p>
          <w:p w14:paraId="674AF3A0" w14:textId="0B9C9461" w:rsidR="00222782" w:rsidRPr="00222782" w:rsidRDefault="000A1F6F" w:rsidP="00222782">
            <w:pPr>
              <w:pStyle w:val="ListParagraph"/>
              <w:numPr>
                <w:ilvl w:val="0"/>
                <w:numId w:val="16"/>
              </w:numPr>
              <w:ind w:left="314" w:hanging="314"/>
              <w:jc w:val="both"/>
            </w:pPr>
            <w:r>
              <w:t>polarizējošās brilles</w:t>
            </w:r>
          </w:p>
        </w:tc>
        <w:tc>
          <w:tcPr>
            <w:tcW w:w="4675" w:type="dxa"/>
          </w:tcPr>
          <w:p w14:paraId="1B05596F" w14:textId="77777777" w:rsidR="00222782" w:rsidRPr="00222782" w:rsidRDefault="00222782" w:rsidP="00222782">
            <w:pPr>
              <w:pStyle w:val="ListParagraph"/>
              <w:numPr>
                <w:ilvl w:val="0"/>
                <w:numId w:val="17"/>
              </w:numPr>
              <w:ind w:left="313"/>
              <w:jc w:val="both"/>
            </w:pPr>
            <w:r w:rsidRPr="00222782">
              <w:t>mobilais telefons</w:t>
            </w:r>
          </w:p>
          <w:p w14:paraId="0D4E3B3B" w14:textId="77777777" w:rsidR="00222782" w:rsidRPr="00222782" w:rsidRDefault="00222782" w:rsidP="00222782">
            <w:pPr>
              <w:pStyle w:val="ListParagraph"/>
              <w:numPr>
                <w:ilvl w:val="0"/>
                <w:numId w:val="17"/>
              </w:numPr>
              <w:ind w:left="313"/>
              <w:jc w:val="both"/>
            </w:pPr>
            <w:r w:rsidRPr="00222782">
              <w:t>ūdensdrošs maisiņš/soma auto atslēgu glabāšanai</w:t>
            </w:r>
          </w:p>
          <w:p w14:paraId="2744DA9C" w14:textId="77777777" w:rsidR="00222782" w:rsidRPr="00222782" w:rsidRDefault="00222782" w:rsidP="00222782">
            <w:pPr>
              <w:pStyle w:val="ListParagraph"/>
              <w:numPr>
                <w:ilvl w:val="0"/>
                <w:numId w:val="17"/>
              </w:numPr>
              <w:ind w:left="313"/>
              <w:jc w:val="both"/>
            </w:pPr>
            <w:r w:rsidRPr="00222782">
              <w:t>peldveste</w:t>
            </w:r>
          </w:p>
          <w:p w14:paraId="21DE7485" w14:textId="77777777" w:rsidR="00222782" w:rsidRPr="00222782" w:rsidRDefault="00222782" w:rsidP="00222782">
            <w:pPr>
              <w:pStyle w:val="ListParagraph"/>
              <w:numPr>
                <w:ilvl w:val="0"/>
                <w:numId w:val="17"/>
              </w:numPr>
              <w:ind w:left="313"/>
              <w:jc w:val="both"/>
            </w:pPr>
            <w:r w:rsidRPr="00222782">
              <w:t>galvassega</w:t>
            </w:r>
          </w:p>
          <w:p w14:paraId="701CE844" w14:textId="77777777" w:rsidR="00222782" w:rsidRPr="00222782" w:rsidRDefault="00222782" w:rsidP="00222782">
            <w:pPr>
              <w:pStyle w:val="ListParagraph"/>
              <w:numPr>
                <w:ilvl w:val="0"/>
                <w:numId w:val="17"/>
              </w:numPr>
              <w:ind w:left="313"/>
              <w:jc w:val="both"/>
            </w:pPr>
            <w:r w:rsidRPr="00222782">
              <w:t>dzeramais ūdens</w:t>
            </w:r>
          </w:p>
          <w:p w14:paraId="4CCB6A8A" w14:textId="77777777" w:rsidR="00222782" w:rsidRPr="00222782" w:rsidRDefault="00222782" w:rsidP="00222782">
            <w:pPr>
              <w:pStyle w:val="ListParagraph"/>
              <w:numPr>
                <w:ilvl w:val="0"/>
                <w:numId w:val="17"/>
              </w:numPr>
              <w:ind w:left="313"/>
              <w:jc w:val="both"/>
            </w:pPr>
            <w:r w:rsidRPr="00222782">
              <w:t>sezonai atbilstošs apģērbs</w:t>
            </w:r>
          </w:p>
          <w:p w14:paraId="41712168" w14:textId="32C301CE" w:rsidR="00222782" w:rsidRPr="00222782" w:rsidRDefault="00222782" w:rsidP="00222782">
            <w:pPr>
              <w:pStyle w:val="ListParagraph"/>
              <w:numPr>
                <w:ilvl w:val="0"/>
                <w:numId w:val="17"/>
              </w:numPr>
              <w:ind w:left="313"/>
              <w:jc w:val="both"/>
            </w:pPr>
            <w:r w:rsidRPr="00222782">
              <w:t>soma inventāra nešanai</w:t>
            </w:r>
          </w:p>
        </w:tc>
      </w:tr>
    </w:tbl>
    <w:p w14:paraId="01A7F11B" w14:textId="77777777" w:rsidR="00222782" w:rsidRPr="00222782" w:rsidRDefault="00222782" w:rsidP="00222782">
      <w:pPr>
        <w:jc w:val="both"/>
        <w:rPr>
          <w:highlight w:val="lightGray"/>
        </w:rPr>
      </w:pPr>
    </w:p>
    <w:p w14:paraId="77254841" w14:textId="77777777" w:rsidR="00DA75BE" w:rsidRPr="00701693" w:rsidRDefault="00DA75BE" w:rsidP="00DA75BE">
      <w:pPr>
        <w:jc w:val="both"/>
        <w:rPr>
          <w:b/>
          <w:color w:val="2E74B5" w:themeColor="accent1" w:themeShade="BF"/>
        </w:rPr>
      </w:pPr>
      <w:r w:rsidRPr="00701693">
        <w:rPr>
          <w:b/>
          <w:color w:val="2E74B5" w:themeColor="accent1" w:themeShade="BF"/>
        </w:rPr>
        <w:t>5. Monitoringa uzskaišu kalendārais plānojums</w:t>
      </w:r>
    </w:p>
    <w:p w14:paraId="6C51E836" w14:textId="5ADFD997" w:rsidR="00DA75BE" w:rsidRDefault="00DA75BE"/>
    <w:p w14:paraId="58AB59BC" w14:textId="02276631" w:rsidR="000A1F6F" w:rsidRDefault="00F50DE5" w:rsidP="00F50DE5">
      <w:pPr>
        <w:jc w:val="both"/>
      </w:pPr>
      <w:r>
        <w:t>Uzskaites veic vienu reizi sešu gadu periodā, katrā Natura 2000 teritorijā, kur ir reģistrēta attiecīgās sugas populācija.</w:t>
      </w:r>
      <w:r w:rsidR="0001175D">
        <w:t xml:space="preserve"> </w:t>
      </w:r>
      <w:r w:rsidR="000A1F6F">
        <w:t xml:space="preserve">Medicīnas dēļu monitoringu veic </w:t>
      </w:r>
      <w:r w:rsidR="00C52133">
        <w:t>jūnijā</w:t>
      </w:r>
      <w:r w:rsidR="000A1F6F">
        <w:t>-augustā.</w:t>
      </w:r>
    </w:p>
    <w:p w14:paraId="2D8C676B" w14:textId="77777777" w:rsidR="00077E1F" w:rsidRPr="00E35B67" w:rsidRDefault="00077E1F" w:rsidP="00077E1F">
      <w:pPr>
        <w:jc w:val="both"/>
        <w:rPr>
          <w:highlight w:val="lightGray"/>
        </w:rPr>
      </w:pPr>
    </w:p>
    <w:p w14:paraId="7E6850EE" w14:textId="2A02B0BF" w:rsidR="00F37475" w:rsidRPr="00FB744D" w:rsidRDefault="00FD002A" w:rsidP="00FD002A">
      <w:pPr>
        <w:jc w:val="both"/>
        <w:rPr>
          <w:b/>
          <w:color w:val="2E74B5" w:themeColor="accent1" w:themeShade="BF"/>
        </w:rPr>
      </w:pPr>
      <w:r w:rsidRPr="00FB744D">
        <w:rPr>
          <w:b/>
          <w:color w:val="2E74B5" w:themeColor="accent1" w:themeShade="BF"/>
        </w:rPr>
        <w:t xml:space="preserve">6. </w:t>
      </w:r>
      <w:r w:rsidR="00FB744D">
        <w:rPr>
          <w:b/>
          <w:color w:val="2E74B5" w:themeColor="accent1" w:themeShade="BF"/>
        </w:rPr>
        <w:t>Vides a</w:t>
      </w:r>
      <w:r w:rsidR="00F37475" w:rsidRPr="00FB744D">
        <w:rPr>
          <w:b/>
          <w:color w:val="2E74B5" w:themeColor="accent1" w:themeShade="BF"/>
        </w:rPr>
        <w:t>pstākļi monitoringa uzskaišu veikšanai</w:t>
      </w:r>
    </w:p>
    <w:p w14:paraId="02F5AB3B" w14:textId="77777777" w:rsidR="007E7B44" w:rsidRPr="00FB744D" w:rsidRDefault="007E7B44" w:rsidP="007E7B44">
      <w:pPr>
        <w:jc w:val="both"/>
        <w:rPr>
          <w:b/>
        </w:rPr>
      </w:pPr>
    </w:p>
    <w:p w14:paraId="25B6B826" w14:textId="260C6E8E" w:rsidR="007E7B44" w:rsidRPr="00FB744D" w:rsidRDefault="00701693" w:rsidP="007E7B44">
      <w:pPr>
        <w:jc w:val="both"/>
      </w:pPr>
      <w:r w:rsidRPr="00FB744D">
        <w:t>Medicīnas dēles monitoringu veic diennakts gaišajā laikā</w:t>
      </w:r>
      <w:r w:rsidR="00FB744D">
        <w:t xml:space="preserve"> (vismaz 1 h pēc saullēkta un vismaz 1 h pirms saulrieta)</w:t>
      </w:r>
      <w:r w:rsidRPr="00FB744D">
        <w:t xml:space="preserve">, </w:t>
      </w:r>
      <w:r w:rsidR="00FB744D" w:rsidRPr="00FB744D">
        <w:t xml:space="preserve">laikā bez nokrišņiem un stipra vēja – lai </w:t>
      </w:r>
      <w:r w:rsidR="00FB744D" w:rsidRPr="000A1F6F">
        <w:rPr>
          <w:b/>
        </w:rPr>
        <w:t>uzskaites vietā</w:t>
      </w:r>
      <w:r w:rsidR="00FB744D" w:rsidRPr="00FB744D">
        <w:t xml:space="preserve"> viļņi vai izteikta ūdens virsmas kustība netraucētu saskatīt dēles.</w:t>
      </w:r>
      <w:r w:rsidR="00FB744D">
        <w:t xml:space="preserve"> Ja ūdens temperatūra ir zemāka par +15°C vai augstāka </w:t>
      </w:r>
      <w:r w:rsidR="00FB744D">
        <w:lastRenderedPageBreak/>
        <w:t xml:space="preserve">par +25°C, izvērtē iespēju uzskaiti veikt citā laikā, jo gan zemas, gan augstas </w:t>
      </w:r>
      <w:r w:rsidR="00E57C27">
        <w:t xml:space="preserve">ūdens </w:t>
      </w:r>
      <w:r w:rsidR="00FB744D">
        <w:t>temperatūras samazina dēļu aktivitāti.</w:t>
      </w:r>
    </w:p>
    <w:p w14:paraId="50CD7E66" w14:textId="7676E97D" w:rsidR="008F7E42" w:rsidRDefault="008F7E42" w:rsidP="007E7B44">
      <w:pPr>
        <w:jc w:val="both"/>
        <w:rPr>
          <w:b/>
          <w:highlight w:val="lightGray"/>
        </w:rPr>
      </w:pPr>
    </w:p>
    <w:p w14:paraId="29BC322B" w14:textId="5F12DE0A" w:rsidR="00FB744D" w:rsidRPr="00FB744D" w:rsidRDefault="00FB744D" w:rsidP="00FB744D">
      <w:pPr>
        <w:jc w:val="both"/>
        <w:rPr>
          <w:b/>
          <w:color w:val="2E74B5" w:themeColor="accent1" w:themeShade="BF"/>
        </w:rPr>
      </w:pPr>
      <w:r>
        <w:rPr>
          <w:b/>
          <w:color w:val="2E74B5" w:themeColor="accent1" w:themeShade="BF"/>
        </w:rPr>
        <w:t>7</w:t>
      </w:r>
      <w:r w:rsidRPr="00FB744D">
        <w:rPr>
          <w:b/>
          <w:color w:val="2E74B5" w:themeColor="accent1" w:themeShade="BF"/>
        </w:rPr>
        <w:t xml:space="preserve">. </w:t>
      </w:r>
      <w:r>
        <w:rPr>
          <w:b/>
          <w:color w:val="2E74B5" w:themeColor="accent1" w:themeShade="BF"/>
        </w:rPr>
        <w:t>M</w:t>
      </w:r>
      <w:r w:rsidRPr="00FB744D">
        <w:rPr>
          <w:b/>
          <w:color w:val="2E74B5" w:themeColor="accent1" w:themeShade="BF"/>
        </w:rPr>
        <w:t>onitoringa uzskaišu veikšana</w:t>
      </w:r>
    </w:p>
    <w:p w14:paraId="2E46AE9A" w14:textId="77777777" w:rsidR="00954700" w:rsidRDefault="00954700" w:rsidP="007E7B44">
      <w:pPr>
        <w:jc w:val="both"/>
      </w:pPr>
    </w:p>
    <w:p w14:paraId="487D9CE5" w14:textId="024AF799" w:rsidR="00FB744D" w:rsidRDefault="00954700" w:rsidP="007E7B44">
      <w:pPr>
        <w:jc w:val="both"/>
      </w:pPr>
      <w:r w:rsidRPr="00C52133">
        <w:t xml:space="preserve">Monitoringa </w:t>
      </w:r>
      <w:r w:rsidR="00C52133" w:rsidRPr="00C52133">
        <w:t>transekti</w:t>
      </w:r>
      <w:r w:rsidRPr="00C52133">
        <w:t xml:space="preserve"> ūdenstilpē vai tās daļā izvēlas vietās, kur suga ir reģistrēta jau iepriekš </w:t>
      </w:r>
      <w:r w:rsidR="00E57C27">
        <w:t>vai</w:t>
      </w:r>
      <w:r w:rsidRPr="00C52133">
        <w:t xml:space="preserve"> arī</w:t>
      </w:r>
      <w:r w:rsidR="00E57C27">
        <w:t xml:space="preserve"> vietās, kur</w:t>
      </w:r>
      <w:r w:rsidRPr="00C52133">
        <w:t xml:space="preserve"> </w:t>
      </w:r>
      <w:r w:rsidR="000604F5">
        <w:t xml:space="preserve">sastopami </w:t>
      </w:r>
      <w:r w:rsidRPr="00C52133">
        <w:t>sugai potenciāli piemērot</w:t>
      </w:r>
      <w:r w:rsidR="000604F5">
        <w:t>i</w:t>
      </w:r>
      <w:r w:rsidRPr="00393D40">
        <w:t xml:space="preserve"> </w:t>
      </w:r>
      <w:proofErr w:type="spellStart"/>
      <w:r w:rsidRPr="00393D40">
        <w:t>mikrobiotop</w:t>
      </w:r>
      <w:r w:rsidR="000604F5">
        <w:t>i</w:t>
      </w:r>
      <w:proofErr w:type="spellEnd"/>
      <w:r w:rsidRPr="00393D40">
        <w:t xml:space="preserve"> – </w:t>
      </w:r>
      <w:r w:rsidR="000604F5">
        <w:t>ūdenstilpes krastmalas daļas</w:t>
      </w:r>
      <w:r w:rsidRPr="00393D40">
        <w:t xml:space="preserve"> ar labi attīstītu iegrimušo ūdensaugu </w:t>
      </w:r>
      <w:r w:rsidRPr="00EB01EB">
        <w:t>veģetāciju.</w:t>
      </w:r>
      <w:r w:rsidR="000604F5">
        <w:t xml:space="preserve"> Katrā 100 m garajā </w:t>
      </w:r>
      <w:proofErr w:type="spellStart"/>
      <w:r w:rsidR="000604F5">
        <w:t>transektā</w:t>
      </w:r>
      <w:proofErr w:type="spellEnd"/>
      <w:r w:rsidR="000604F5">
        <w:t xml:space="preserve"> ierīko 5 uzskaites punktus, ņemot vērā, ka aptuvenajam attālumam starp uzskaites punktiem ir jābūt 20 m. </w:t>
      </w:r>
    </w:p>
    <w:p w14:paraId="3E79AD95" w14:textId="77777777" w:rsidR="000604F5" w:rsidRPr="00EB01EB" w:rsidRDefault="000604F5" w:rsidP="007E7B44">
      <w:pPr>
        <w:jc w:val="both"/>
      </w:pPr>
    </w:p>
    <w:p w14:paraId="6E914B83" w14:textId="5E1BB6C7" w:rsidR="00954700" w:rsidRPr="00C52133" w:rsidRDefault="00756690" w:rsidP="00954700">
      <w:pPr>
        <w:pStyle w:val="ListParagraph"/>
        <w:numPr>
          <w:ilvl w:val="0"/>
          <w:numId w:val="29"/>
        </w:numPr>
        <w:jc w:val="both"/>
      </w:pPr>
      <w:r w:rsidRPr="00EB01EB">
        <w:t xml:space="preserve">Pirmajā uzskaites reizē kamerāli </w:t>
      </w:r>
      <w:r w:rsidRPr="00C52133">
        <w:t>iezīmētos uzskaišu punktus precizē dabā un saglabā to koordinātas, lai turpmākajos gados varētu veikt uzskaites tajās pašās vietās.</w:t>
      </w:r>
    </w:p>
    <w:p w14:paraId="50B27FE1" w14:textId="29E0528C" w:rsidR="001F539E" w:rsidRPr="00EB01EB" w:rsidRDefault="00756690" w:rsidP="00954700">
      <w:pPr>
        <w:pStyle w:val="ListParagraph"/>
        <w:numPr>
          <w:ilvl w:val="0"/>
          <w:numId w:val="29"/>
        </w:numPr>
        <w:jc w:val="both"/>
      </w:pPr>
      <w:r w:rsidRPr="00C52133">
        <w:t>K</w:t>
      </w:r>
      <w:r w:rsidR="00954700" w:rsidRPr="00C52133">
        <w:t>atrā uzskaites punktā kustību imitācijas metodi</w:t>
      </w:r>
      <w:r w:rsidR="00954700" w:rsidRPr="00EB01EB">
        <w:t xml:space="preserve"> izmanto 15 minūtes, kustību starplaikos vērojot</w:t>
      </w:r>
      <w:r w:rsidR="003954C7" w:rsidRPr="00EB01EB">
        <w:t xml:space="preserve"> ūdens virsmas laukumu ~10 m</w:t>
      </w:r>
      <w:r w:rsidR="003954C7" w:rsidRPr="00EB01EB">
        <w:rPr>
          <w:vertAlign w:val="superscript"/>
        </w:rPr>
        <w:t>2</w:t>
      </w:r>
      <w:r w:rsidR="003954C7" w:rsidRPr="00EB01EB">
        <w:t xml:space="preserve"> platībā (~1,8 m rādiuss ap novērotāju vai ~3,</w:t>
      </w:r>
      <w:r w:rsidR="001F539E" w:rsidRPr="00EB01EB">
        <w:t>2*3,2 m laukums)</w:t>
      </w:r>
      <w:r w:rsidR="00954700" w:rsidRPr="00EB01EB">
        <w:t xml:space="preserve"> laukumu ~2 m rādiusā ap novērotāju</w:t>
      </w:r>
      <w:r w:rsidRPr="00EB01EB">
        <w:t>.</w:t>
      </w:r>
    </w:p>
    <w:p w14:paraId="5245DEA2" w14:textId="6AE0C1C3" w:rsidR="00954700" w:rsidRPr="00EB01EB" w:rsidRDefault="001F539E" w:rsidP="00954700">
      <w:pPr>
        <w:pStyle w:val="ListParagraph"/>
        <w:numPr>
          <w:ilvl w:val="0"/>
          <w:numId w:val="29"/>
        </w:numPr>
        <w:jc w:val="both"/>
      </w:pPr>
      <w:r w:rsidRPr="00EB01EB">
        <w:t>v</w:t>
      </w:r>
      <w:r w:rsidR="00954700" w:rsidRPr="00EB01EB">
        <w:t>isus pamanītos medicīnas dēles eksemplārus noķerot un ievietojot traukā ar ūdeni.</w:t>
      </w:r>
    </w:p>
    <w:p w14:paraId="50B919AB" w14:textId="729EF914" w:rsidR="00954700" w:rsidRPr="00EB01EB" w:rsidRDefault="001F539E" w:rsidP="00954700">
      <w:pPr>
        <w:pStyle w:val="ListParagraph"/>
        <w:numPr>
          <w:ilvl w:val="0"/>
          <w:numId w:val="29"/>
        </w:numPr>
        <w:jc w:val="both"/>
      </w:pPr>
      <w:r w:rsidRPr="00EB01EB">
        <w:t>p</w:t>
      </w:r>
      <w:r w:rsidR="00954700" w:rsidRPr="00EB01EB">
        <w:t>ēc uzskaites noķertos dzīvniekus atlaiž atpakaļ ūdenstilpē</w:t>
      </w:r>
      <w:r w:rsidRPr="00EB01EB">
        <w:t>;</w:t>
      </w:r>
    </w:p>
    <w:p w14:paraId="7498BF4F" w14:textId="57C66315" w:rsidR="00954700" w:rsidRPr="00EB01EB" w:rsidRDefault="00954700" w:rsidP="00954700">
      <w:pPr>
        <w:pStyle w:val="ListParagraph"/>
        <w:numPr>
          <w:ilvl w:val="0"/>
          <w:numId w:val="29"/>
        </w:numPr>
        <w:jc w:val="both"/>
      </w:pPr>
      <w:r w:rsidRPr="00EB01EB">
        <w:t>ūdens virsējā (0,5 m) slānī veic anketā uzskaitītos ūdens fizikāli-ķīmisko parametru mērījumus</w:t>
      </w:r>
      <w:r w:rsidR="001F539E" w:rsidRPr="00EB01EB">
        <w:t>;</w:t>
      </w:r>
    </w:p>
    <w:p w14:paraId="2D0F0971" w14:textId="45AEF0F4" w:rsidR="00954700" w:rsidRPr="00EB01EB" w:rsidRDefault="001F539E" w:rsidP="00954700">
      <w:pPr>
        <w:pStyle w:val="ListParagraph"/>
        <w:numPr>
          <w:ilvl w:val="0"/>
          <w:numId w:val="29"/>
        </w:numPr>
        <w:jc w:val="both"/>
      </w:pPr>
      <w:r w:rsidRPr="00EB01EB">
        <w:t>a</w:t>
      </w:r>
      <w:r w:rsidR="00954700" w:rsidRPr="00EB01EB">
        <w:t>izpilda lauka novērojumu veidlapu</w:t>
      </w:r>
      <w:r w:rsidRPr="00EB01EB">
        <w:t>.</w:t>
      </w:r>
    </w:p>
    <w:p w14:paraId="563F38D0" w14:textId="5273553C" w:rsidR="00954700" w:rsidRPr="00954700" w:rsidRDefault="00954700" w:rsidP="007E7B44">
      <w:pPr>
        <w:jc w:val="both"/>
        <w:rPr>
          <w:highlight w:val="green"/>
        </w:rPr>
      </w:pPr>
    </w:p>
    <w:p w14:paraId="61278DAD" w14:textId="5BED2659" w:rsidR="008255A6" w:rsidRDefault="008255A6" w:rsidP="007E7B44">
      <w:pPr>
        <w:jc w:val="both"/>
        <w:rPr>
          <w:b/>
          <w:color w:val="2E74B5" w:themeColor="accent1" w:themeShade="BF"/>
        </w:rPr>
      </w:pPr>
      <w:r>
        <w:rPr>
          <w:b/>
          <w:color w:val="2E74B5" w:themeColor="accent1" w:themeShade="BF"/>
        </w:rPr>
        <w:t xml:space="preserve">8. </w:t>
      </w:r>
      <w:r w:rsidRPr="009D05D0">
        <w:rPr>
          <w:b/>
          <w:color w:val="2E74B5" w:themeColor="accent1" w:themeShade="BF"/>
        </w:rPr>
        <w:t>Lauka novērojumu veidlapas un to aizpildīšanas kārtība</w:t>
      </w:r>
    </w:p>
    <w:p w14:paraId="2F958A4A" w14:textId="735ECB17" w:rsidR="00FB744D" w:rsidRPr="00614B7A" w:rsidRDefault="00FB744D" w:rsidP="007E7B44">
      <w:pPr>
        <w:jc w:val="both"/>
        <w:rPr>
          <w:b/>
        </w:rPr>
      </w:pPr>
    </w:p>
    <w:p w14:paraId="6E9CFD93" w14:textId="4CFF5F60" w:rsidR="00614B7A" w:rsidRPr="00614B7A" w:rsidRDefault="0066648D" w:rsidP="00E839A8">
      <w:pPr>
        <w:pStyle w:val="ListParagraph"/>
        <w:tabs>
          <w:tab w:val="left" w:pos="284"/>
          <w:tab w:val="left" w:pos="567"/>
        </w:tabs>
        <w:ind w:left="0"/>
        <w:jc w:val="both"/>
      </w:pPr>
      <w:r>
        <w:t>Lauka novērojumu veidlapas</w:t>
      </w:r>
      <w:r>
        <w:rPr>
          <w:b/>
        </w:rPr>
        <w:t xml:space="preserve"> </w:t>
      </w:r>
      <w:r>
        <w:t xml:space="preserve">sagatavo pirms novērojumu veikšanas. Pastāvīgos datus ieteicams iedrukāt veidlapā, parauglaukumā fiksētos lauka datus aizpilda, atrodoties parauglaukumā/maršrutā. Lauka apstākļos monitoringa anketas tiek aizpildītas elektroniski vai papīra formātā. </w:t>
      </w:r>
    </w:p>
    <w:p w14:paraId="02F80088" w14:textId="79E9A49B" w:rsidR="00E839A8" w:rsidRPr="00124FFD" w:rsidRDefault="00E839A8" w:rsidP="00E839A8">
      <w:pPr>
        <w:pStyle w:val="ListParagraph"/>
        <w:tabs>
          <w:tab w:val="left" w:pos="284"/>
          <w:tab w:val="left" w:pos="567"/>
        </w:tabs>
        <w:ind w:left="0"/>
        <w:jc w:val="both"/>
      </w:pPr>
    </w:p>
    <w:p w14:paraId="7F392669" w14:textId="77777777" w:rsidR="00E839A8" w:rsidRPr="00124FFD" w:rsidRDefault="00E839A8" w:rsidP="00E839A8">
      <w:pPr>
        <w:pStyle w:val="ListParagraph"/>
        <w:tabs>
          <w:tab w:val="left" w:pos="284"/>
          <w:tab w:val="left" w:pos="426"/>
          <w:tab w:val="left" w:pos="567"/>
        </w:tabs>
        <w:spacing w:before="120"/>
        <w:ind w:left="0"/>
        <w:jc w:val="both"/>
      </w:pPr>
      <w:r w:rsidRPr="00124FFD">
        <w:t>Vispārīgā informācija:</w:t>
      </w:r>
    </w:p>
    <w:p w14:paraId="290BADD0" w14:textId="1B64304F" w:rsidR="00E839A8" w:rsidRPr="00124FFD" w:rsidRDefault="00E839A8" w:rsidP="00E839A8">
      <w:pPr>
        <w:pStyle w:val="ListParagraph"/>
        <w:numPr>
          <w:ilvl w:val="0"/>
          <w:numId w:val="21"/>
        </w:numPr>
        <w:tabs>
          <w:tab w:val="left" w:pos="284"/>
          <w:tab w:val="left" w:pos="426"/>
          <w:tab w:val="left" w:pos="567"/>
        </w:tabs>
        <w:spacing w:before="120"/>
        <w:jc w:val="both"/>
        <w:textAlignment w:val="auto"/>
      </w:pPr>
      <w:r w:rsidRPr="00124FFD">
        <w:t xml:space="preserve">Natura 2000 teritorija </w:t>
      </w:r>
      <w:r w:rsidR="0066648D">
        <w:t>–</w:t>
      </w:r>
      <w:r w:rsidRPr="00124FFD">
        <w:t xml:space="preserve"> Natura</w:t>
      </w:r>
      <w:r w:rsidR="0066648D">
        <w:t xml:space="preserve"> </w:t>
      </w:r>
      <w:r w:rsidRPr="00124FFD">
        <w:t xml:space="preserve">2000 teritorijas nosaukums, kā arī teritorijā ietilpstošās monitoringa vietas </w:t>
      </w:r>
      <w:r w:rsidR="0066648D">
        <w:t>–</w:t>
      </w:r>
      <w:r w:rsidRPr="00124FFD">
        <w:t xml:space="preserve"> ezera</w:t>
      </w:r>
      <w:r w:rsidR="0066648D">
        <w:t>,</w:t>
      </w:r>
      <w:r w:rsidRPr="00124FFD">
        <w:t xml:space="preserve"> upes u</w:t>
      </w:r>
      <w:r w:rsidR="0066648D">
        <w:t xml:space="preserve">n </w:t>
      </w:r>
      <w:r w:rsidRPr="00124FFD">
        <w:t xml:space="preserve">tml. nosaukums, kurā notiek </w:t>
      </w:r>
      <w:r w:rsidR="00124FFD" w:rsidRPr="00124FFD">
        <w:t>uzskaite</w:t>
      </w:r>
      <w:r w:rsidRPr="00124FFD">
        <w:t>;</w:t>
      </w:r>
    </w:p>
    <w:p w14:paraId="4017DBA1" w14:textId="77777777" w:rsidR="00E839A8" w:rsidRPr="00124FFD" w:rsidRDefault="00E839A8" w:rsidP="00E839A8">
      <w:pPr>
        <w:pStyle w:val="ListParagraph"/>
        <w:numPr>
          <w:ilvl w:val="0"/>
          <w:numId w:val="21"/>
        </w:numPr>
        <w:tabs>
          <w:tab w:val="left" w:pos="284"/>
          <w:tab w:val="left" w:pos="426"/>
          <w:tab w:val="left" w:pos="567"/>
        </w:tabs>
        <w:spacing w:before="120"/>
        <w:jc w:val="both"/>
        <w:textAlignment w:val="auto"/>
      </w:pPr>
      <w:r w:rsidRPr="00124FFD">
        <w:t>norāda monitoringa veicēja vārdu un uzvārdu;</w:t>
      </w:r>
    </w:p>
    <w:p w14:paraId="6E518BDF" w14:textId="2220CA55" w:rsidR="00E839A8" w:rsidRPr="00124FFD" w:rsidRDefault="00124FFD" w:rsidP="00E839A8">
      <w:pPr>
        <w:pStyle w:val="ListParagraph"/>
        <w:numPr>
          <w:ilvl w:val="0"/>
          <w:numId w:val="21"/>
        </w:numPr>
        <w:tabs>
          <w:tab w:val="left" w:pos="284"/>
          <w:tab w:val="left" w:pos="426"/>
          <w:tab w:val="left" w:pos="567"/>
        </w:tabs>
        <w:spacing w:before="120"/>
        <w:jc w:val="both"/>
        <w:textAlignment w:val="auto"/>
      </w:pPr>
      <w:r w:rsidRPr="00124FFD">
        <w:t>Uzskaites datums (dd.mm.gggg)</w:t>
      </w:r>
      <w:r w:rsidR="00E839A8" w:rsidRPr="00124FFD">
        <w:t>;</w:t>
      </w:r>
    </w:p>
    <w:p w14:paraId="496FE8CA" w14:textId="5EFEE5D6" w:rsidR="00E839A8" w:rsidRPr="00124FFD" w:rsidRDefault="00E839A8" w:rsidP="00E839A8">
      <w:pPr>
        <w:pStyle w:val="ListParagraph"/>
        <w:numPr>
          <w:ilvl w:val="0"/>
          <w:numId w:val="21"/>
        </w:numPr>
        <w:tabs>
          <w:tab w:val="left" w:pos="284"/>
          <w:tab w:val="left" w:pos="426"/>
          <w:tab w:val="left" w:pos="567"/>
        </w:tabs>
        <w:spacing w:before="120"/>
        <w:jc w:val="both"/>
        <w:textAlignment w:val="auto"/>
      </w:pPr>
      <w:r w:rsidRPr="00124FFD">
        <w:t>monitoringa anketas numurs – katrai anketai, kuru eksperts aizpilda vienas sezonas ietvaros tiek piešķirts kārtējais numurs un eksperta iniciāļi, piemēram Jānis Auziņš, anketa Nr. 1. – JA_1</w:t>
      </w:r>
    </w:p>
    <w:p w14:paraId="6542741C" w14:textId="14858C3D" w:rsidR="00E839A8" w:rsidRPr="008E3845" w:rsidRDefault="00E839A8" w:rsidP="00E839A8">
      <w:pPr>
        <w:pStyle w:val="ListParagraph"/>
        <w:numPr>
          <w:ilvl w:val="0"/>
          <w:numId w:val="21"/>
        </w:numPr>
        <w:tabs>
          <w:tab w:val="left" w:pos="284"/>
          <w:tab w:val="left" w:pos="426"/>
          <w:tab w:val="left" w:pos="567"/>
        </w:tabs>
        <w:spacing w:before="120"/>
        <w:jc w:val="both"/>
        <w:textAlignment w:val="auto"/>
      </w:pPr>
      <w:r w:rsidRPr="00124FFD">
        <w:t xml:space="preserve">parauglaukuma </w:t>
      </w:r>
      <w:r w:rsidRPr="008E3845">
        <w:t xml:space="preserve">numurs - monitorējamās Natura 2000 teritorijas ietvaros unikāls monitoringa vietas (ezera, upes un tml.) kods, kas ļauj atšķirt vienas ūdenstilpes ietvaros izveidoto uzskaites </w:t>
      </w:r>
      <w:r w:rsidR="008E3845" w:rsidRPr="008E3845">
        <w:t>transektes</w:t>
      </w:r>
      <w:r w:rsidRPr="008E3845">
        <w:t xml:space="preserve"> numuru (piemēram: </w:t>
      </w:r>
      <w:r w:rsidR="008E3845">
        <w:t>Skujines</w:t>
      </w:r>
      <w:r w:rsidRPr="008E3845">
        <w:t xml:space="preserve"> ezers - </w:t>
      </w:r>
      <w:r w:rsidR="008E3845">
        <w:t>SKUJ</w:t>
      </w:r>
      <w:r w:rsidRPr="008E3845">
        <w:t>_EZ_1).</w:t>
      </w:r>
    </w:p>
    <w:p w14:paraId="459D70E5" w14:textId="1E76203D" w:rsidR="00D91102" w:rsidRPr="00124FFD" w:rsidRDefault="00D91102" w:rsidP="00D91102">
      <w:pPr>
        <w:tabs>
          <w:tab w:val="left" w:pos="284"/>
          <w:tab w:val="left" w:pos="426"/>
          <w:tab w:val="left" w:pos="567"/>
        </w:tabs>
        <w:spacing w:before="120"/>
        <w:jc w:val="both"/>
        <w:textAlignment w:val="auto"/>
      </w:pPr>
      <w:r w:rsidRPr="008E3845">
        <w:t>Monitoringa punktu un konstatēto eksemplāru</w:t>
      </w:r>
      <w:r w:rsidRPr="00D91102">
        <w:t xml:space="preserve"> skaita dati</w:t>
      </w:r>
      <w:r>
        <w:t>:</w:t>
      </w:r>
    </w:p>
    <w:p w14:paraId="34936964" w14:textId="1B4A40E0" w:rsidR="00D91102" w:rsidRPr="00D91102" w:rsidRDefault="00D91102" w:rsidP="00E839A8">
      <w:pPr>
        <w:numPr>
          <w:ilvl w:val="0"/>
          <w:numId w:val="22"/>
        </w:numPr>
        <w:ind w:left="851" w:hanging="284"/>
        <w:jc w:val="both"/>
        <w:textAlignment w:val="auto"/>
      </w:pPr>
      <w:r w:rsidRPr="00D91102">
        <w:t>punkta numurs (piešķirts iepriekš – kamerāli)</w:t>
      </w:r>
      <w:r w:rsidR="00322AB5">
        <w:t>;</w:t>
      </w:r>
    </w:p>
    <w:p w14:paraId="1502D2D3" w14:textId="6D482558" w:rsidR="00E839A8" w:rsidRPr="00D91102" w:rsidRDefault="00D91102" w:rsidP="00E839A8">
      <w:pPr>
        <w:numPr>
          <w:ilvl w:val="0"/>
          <w:numId w:val="22"/>
        </w:numPr>
        <w:ind w:left="851" w:hanging="284"/>
        <w:jc w:val="both"/>
        <w:textAlignment w:val="auto"/>
      </w:pPr>
      <w:r w:rsidRPr="00D91102">
        <w:t xml:space="preserve">punkta </w:t>
      </w:r>
      <w:r w:rsidR="00E839A8" w:rsidRPr="00D91102">
        <w:t>koordinātas LKS</w:t>
      </w:r>
      <w:r w:rsidRPr="00D91102">
        <w:t>-19</w:t>
      </w:r>
      <w:r w:rsidR="00E839A8" w:rsidRPr="00D91102">
        <w:t>92 sistēmā</w:t>
      </w:r>
      <w:r w:rsidRPr="00D91102">
        <w:t xml:space="preserve"> (piešķirtas iepriekš – kamerāli, ja punkts tiek mainīts – maina arī koordinātas)</w:t>
      </w:r>
      <w:r w:rsidR="00E839A8" w:rsidRPr="00D91102">
        <w:t>;</w:t>
      </w:r>
    </w:p>
    <w:p w14:paraId="285EAA97" w14:textId="209DDD27" w:rsidR="00E839A8" w:rsidRPr="00D91102" w:rsidRDefault="00D91102" w:rsidP="00E839A8">
      <w:pPr>
        <w:numPr>
          <w:ilvl w:val="0"/>
          <w:numId w:val="22"/>
        </w:numPr>
        <w:ind w:left="851" w:hanging="284"/>
        <w:jc w:val="both"/>
        <w:textAlignment w:val="auto"/>
      </w:pPr>
      <w:r w:rsidRPr="00D91102">
        <w:t>kustību metodes izmantošanas laiks (no-līdz) fiksējot šādā pieraksta veidā: 12:50-13:05;</w:t>
      </w:r>
    </w:p>
    <w:p w14:paraId="6339D3F8" w14:textId="42B665EF" w:rsidR="00D91102" w:rsidRPr="00D91102" w:rsidRDefault="00D91102" w:rsidP="00E839A8">
      <w:pPr>
        <w:numPr>
          <w:ilvl w:val="0"/>
          <w:numId w:val="22"/>
        </w:numPr>
        <w:ind w:left="851" w:hanging="284"/>
        <w:jc w:val="both"/>
        <w:textAlignment w:val="auto"/>
      </w:pPr>
      <w:r w:rsidRPr="00D91102">
        <w:lastRenderedPageBreak/>
        <w:t>noķerto/pamanīto dēļu skaits;</w:t>
      </w:r>
    </w:p>
    <w:p w14:paraId="52C336B3" w14:textId="4CBD7CF9" w:rsidR="00E839A8" w:rsidRPr="00D91102" w:rsidRDefault="00E839A8" w:rsidP="00E839A8">
      <w:pPr>
        <w:numPr>
          <w:ilvl w:val="0"/>
          <w:numId w:val="22"/>
        </w:numPr>
        <w:ind w:left="851" w:hanging="284"/>
        <w:jc w:val="both"/>
        <w:textAlignment w:val="auto"/>
      </w:pPr>
      <w:r w:rsidRPr="00D91102">
        <w:t xml:space="preserve">piezīmju sadaļā iekļauj ziņas par </w:t>
      </w:r>
      <w:r w:rsidR="00D91102" w:rsidRPr="00D91102">
        <w:t>faktoriem, kas varēja ietekmēt uzskaiti</w:t>
      </w:r>
      <w:r w:rsidR="00322AB5">
        <w:t xml:space="preserve"> vai citu informāciju</w:t>
      </w:r>
      <w:r w:rsidRPr="00D91102">
        <w:t xml:space="preserve">, </w:t>
      </w:r>
      <w:r w:rsidRPr="00D91102">
        <w:rPr>
          <w:u w:val="single"/>
        </w:rPr>
        <w:t>ja ir nepieciešams</w:t>
      </w:r>
      <w:r w:rsidRPr="00D91102">
        <w:t>.</w:t>
      </w:r>
    </w:p>
    <w:p w14:paraId="261654AF" w14:textId="77777777" w:rsidR="00E839A8" w:rsidRPr="00D91102" w:rsidRDefault="00E839A8" w:rsidP="00E839A8">
      <w:pPr>
        <w:ind w:left="851" w:hanging="284"/>
        <w:jc w:val="both"/>
      </w:pPr>
    </w:p>
    <w:p w14:paraId="41BB8761" w14:textId="14B0F0B0" w:rsidR="00E839A8" w:rsidRPr="008004D8" w:rsidRDefault="00D91102" w:rsidP="00E839A8">
      <w:pPr>
        <w:pStyle w:val="ListParagraph"/>
        <w:ind w:left="0"/>
        <w:jc w:val="both"/>
      </w:pPr>
      <w:r w:rsidRPr="00D91102">
        <w:t>Monitoringa punktu fizikāli-ķīmiskie parametri</w:t>
      </w:r>
      <w:r>
        <w:t xml:space="preserve"> (mērījumus veic pēc </w:t>
      </w:r>
      <w:r w:rsidRPr="008004D8">
        <w:t>uzskaites</w:t>
      </w:r>
      <w:r w:rsidR="00322AB5" w:rsidRPr="008004D8">
        <w:t>)</w:t>
      </w:r>
      <w:r w:rsidR="00E839A8" w:rsidRPr="008004D8">
        <w:t>:</w:t>
      </w:r>
    </w:p>
    <w:p w14:paraId="7FB18EBA" w14:textId="0AA79BA2" w:rsidR="00322AB5" w:rsidRPr="008004D8" w:rsidRDefault="00322AB5" w:rsidP="00322AB5">
      <w:pPr>
        <w:numPr>
          <w:ilvl w:val="0"/>
          <w:numId w:val="22"/>
        </w:numPr>
        <w:ind w:left="851" w:hanging="284"/>
        <w:jc w:val="both"/>
        <w:textAlignment w:val="auto"/>
      </w:pPr>
      <w:r w:rsidRPr="008004D8">
        <w:t>punkta numurs (piešķirts iepriekš – kamerāli);</w:t>
      </w:r>
    </w:p>
    <w:p w14:paraId="59BD79AB" w14:textId="0470790E" w:rsidR="00322AB5" w:rsidRPr="008004D8" w:rsidRDefault="00322AB5" w:rsidP="00322AB5">
      <w:pPr>
        <w:numPr>
          <w:ilvl w:val="0"/>
          <w:numId w:val="22"/>
        </w:numPr>
        <w:ind w:left="851" w:hanging="284"/>
        <w:jc w:val="both"/>
        <w:textAlignment w:val="auto"/>
      </w:pPr>
      <w:r w:rsidRPr="008004D8">
        <w:t>temperatūra</w:t>
      </w:r>
      <w:r w:rsidR="00EA654C">
        <w:t xml:space="preserve"> (</w:t>
      </w:r>
      <w:r w:rsidR="00EA654C" w:rsidRPr="00EA654C">
        <w:rPr>
          <w:vertAlign w:val="superscript"/>
        </w:rPr>
        <w:t>0</w:t>
      </w:r>
      <w:r w:rsidR="00EA654C">
        <w:t>C)</w:t>
      </w:r>
      <w:r w:rsidRPr="008004D8">
        <w:t>;</w:t>
      </w:r>
    </w:p>
    <w:p w14:paraId="54F177F3" w14:textId="10BD8C77" w:rsidR="00322AB5" w:rsidRPr="008004D8" w:rsidRDefault="00322AB5" w:rsidP="00322AB5">
      <w:pPr>
        <w:numPr>
          <w:ilvl w:val="0"/>
          <w:numId w:val="22"/>
        </w:numPr>
        <w:ind w:left="851" w:hanging="284"/>
        <w:jc w:val="both"/>
        <w:textAlignment w:val="auto"/>
      </w:pPr>
      <w:r w:rsidRPr="008004D8">
        <w:t>pH – ūdeņraža jonu koncentrācija ūdenī, kas raksturo ūdens skābumu un bāziskumu;</w:t>
      </w:r>
    </w:p>
    <w:p w14:paraId="7D3BFDDA" w14:textId="44E2C128" w:rsidR="00322AB5" w:rsidRPr="008004D8" w:rsidRDefault="00EA654C" w:rsidP="00322AB5">
      <w:pPr>
        <w:numPr>
          <w:ilvl w:val="0"/>
          <w:numId w:val="22"/>
        </w:numPr>
        <w:ind w:left="851" w:hanging="284"/>
        <w:jc w:val="both"/>
        <w:textAlignment w:val="auto"/>
      </w:pPr>
      <w:r>
        <w:t xml:space="preserve">EVS – </w:t>
      </w:r>
      <w:r w:rsidR="00322AB5" w:rsidRPr="008004D8">
        <w:t>elektrovadīstpēja</w:t>
      </w:r>
      <w:r>
        <w:t xml:space="preserve"> </w:t>
      </w:r>
      <w:r w:rsidR="00322AB5" w:rsidRPr="008004D8">
        <w:t>(</w:t>
      </w:r>
      <w:r>
        <w:t>µS cm</w:t>
      </w:r>
      <w:r w:rsidRPr="00EA654C">
        <w:rPr>
          <w:vertAlign w:val="superscript"/>
        </w:rPr>
        <w:t>-1</w:t>
      </w:r>
      <w:r w:rsidR="00322AB5" w:rsidRPr="008004D8">
        <w:t>);</w:t>
      </w:r>
    </w:p>
    <w:p w14:paraId="4E939585" w14:textId="370D1935" w:rsidR="00322AB5" w:rsidRPr="008004D8" w:rsidRDefault="00322AB5" w:rsidP="00322AB5">
      <w:pPr>
        <w:numPr>
          <w:ilvl w:val="0"/>
          <w:numId w:val="22"/>
        </w:numPr>
        <w:ind w:left="851" w:hanging="284"/>
        <w:jc w:val="both"/>
        <w:textAlignment w:val="auto"/>
      </w:pPr>
      <w:r w:rsidRPr="008004D8">
        <w:t>O</w:t>
      </w:r>
      <w:r w:rsidRPr="008004D8">
        <w:rPr>
          <w:vertAlign w:val="subscript"/>
        </w:rPr>
        <w:t>2</w:t>
      </w:r>
      <w:r w:rsidRPr="008004D8">
        <w:t xml:space="preserve"> – ūdenī izšķīdušais skābeklis</w:t>
      </w:r>
      <w:r w:rsidR="00EA654C">
        <w:t xml:space="preserve"> (mg/l)</w:t>
      </w:r>
      <w:r w:rsidRPr="008004D8">
        <w:t>;</w:t>
      </w:r>
    </w:p>
    <w:p w14:paraId="0EDBECE8" w14:textId="6A1E0C43" w:rsidR="00322AB5" w:rsidRPr="00D91102" w:rsidRDefault="00322AB5" w:rsidP="00322AB5">
      <w:pPr>
        <w:numPr>
          <w:ilvl w:val="0"/>
          <w:numId w:val="22"/>
        </w:numPr>
        <w:ind w:left="851" w:hanging="284"/>
        <w:jc w:val="both"/>
        <w:textAlignment w:val="auto"/>
      </w:pPr>
      <w:r w:rsidRPr="008004D8">
        <w:t>piezīmju sadaļā iekļauj ziņas par faktoriem, kas varēja mērījumus vai citu</w:t>
      </w:r>
      <w:r>
        <w:t xml:space="preserve"> informāciju</w:t>
      </w:r>
      <w:r w:rsidRPr="00D91102">
        <w:t xml:space="preserve">, </w:t>
      </w:r>
      <w:r w:rsidRPr="00D91102">
        <w:rPr>
          <w:u w:val="single"/>
        </w:rPr>
        <w:t>ja ir nepieciešams</w:t>
      </w:r>
      <w:r w:rsidRPr="00D91102">
        <w:t>.</w:t>
      </w:r>
    </w:p>
    <w:p w14:paraId="4466D470" w14:textId="77777777" w:rsidR="008004D8" w:rsidRDefault="008004D8" w:rsidP="00E839A8">
      <w:pPr>
        <w:pStyle w:val="ListParagraph"/>
        <w:ind w:left="0"/>
        <w:jc w:val="both"/>
        <w:rPr>
          <w:highlight w:val="green"/>
        </w:rPr>
      </w:pPr>
    </w:p>
    <w:p w14:paraId="14F0A4DA" w14:textId="77A0C7A6" w:rsidR="005600D5" w:rsidRPr="005600D5" w:rsidRDefault="005600D5" w:rsidP="00E839A8">
      <w:pPr>
        <w:jc w:val="both"/>
      </w:pPr>
      <w:r w:rsidRPr="005600D5">
        <w:t>Novērojumu punkta 10 m rādiusa (tikai ūdenstilpē) raksturojums:</w:t>
      </w:r>
    </w:p>
    <w:p w14:paraId="49C90C29" w14:textId="3D536C5D" w:rsidR="00E839A8" w:rsidRPr="005600D5" w:rsidRDefault="005600D5" w:rsidP="00E839A8">
      <w:pPr>
        <w:pStyle w:val="ListParagraph"/>
        <w:numPr>
          <w:ilvl w:val="0"/>
          <w:numId w:val="24"/>
        </w:numPr>
        <w:suppressAutoHyphens w:val="0"/>
        <w:ind w:left="851" w:hanging="284"/>
        <w:textAlignment w:val="auto"/>
      </w:pPr>
      <w:r w:rsidRPr="005600D5">
        <w:t>punkta numurs (piešķirts iepriekš – kamerāli)</w:t>
      </w:r>
      <w:r w:rsidR="00E839A8" w:rsidRPr="005600D5">
        <w:t>;</w:t>
      </w:r>
    </w:p>
    <w:p w14:paraId="40E4508B" w14:textId="3BD5609F" w:rsidR="00E839A8" w:rsidRPr="005600D5" w:rsidRDefault="005600D5" w:rsidP="00E839A8">
      <w:pPr>
        <w:pStyle w:val="ListParagraph"/>
        <w:numPr>
          <w:ilvl w:val="0"/>
          <w:numId w:val="24"/>
        </w:numPr>
        <w:suppressAutoHyphens w:val="0"/>
        <w:ind w:left="851" w:hanging="284"/>
        <w:textAlignment w:val="auto"/>
      </w:pPr>
      <w:r w:rsidRPr="005600D5">
        <w:t>grīšļi (</w:t>
      </w:r>
      <w:r w:rsidRPr="005600D5">
        <w:rPr>
          <w:i/>
        </w:rPr>
        <w:t>Carex</w:t>
      </w:r>
      <w:r w:rsidRPr="005600D5">
        <w:t>.sp) % no kopējā seguma</w:t>
      </w:r>
      <w:r w:rsidR="00E839A8" w:rsidRPr="005600D5">
        <w:t>;</w:t>
      </w:r>
    </w:p>
    <w:p w14:paraId="11F2C18F" w14:textId="7DB3B3FB" w:rsidR="00E839A8" w:rsidRPr="005600D5" w:rsidRDefault="005600D5" w:rsidP="00E839A8">
      <w:pPr>
        <w:pStyle w:val="ListParagraph"/>
        <w:numPr>
          <w:ilvl w:val="0"/>
          <w:numId w:val="24"/>
        </w:numPr>
        <w:suppressAutoHyphens w:val="0"/>
        <w:ind w:left="851" w:hanging="284"/>
        <w:textAlignment w:val="auto"/>
      </w:pPr>
      <w:r w:rsidRPr="005600D5">
        <w:t>niedres (</w:t>
      </w:r>
      <w:r w:rsidRPr="005600D5">
        <w:rPr>
          <w:i/>
        </w:rPr>
        <w:t>Phragmites australis</w:t>
      </w:r>
      <w:r w:rsidRPr="005600D5">
        <w:t>) % no kopējā seguma</w:t>
      </w:r>
      <w:r w:rsidR="00E839A8" w:rsidRPr="005600D5">
        <w:t>;</w:t>
      </w:r>
    </w:p>
    <w:p w14:paraId="28F8555B" w14:textId="67AF96DE" w:rsidR="00E839A8" w:rsidRPr="005600D5" w:rsidRDefault="005600D5" w:rsidP="00E839A8">
      <w:pPr>
        <w:pStyle w:val="ListParagraph"/>
        <w:numPr>
          <w:ilvl w:val="0"/>
          <w:numId w:val="24"/>
        </w:numPr>
        <w:suppressAutoHyphens w:val="0"/>
        <w:ind w:left="851" w:hanging="284"/>
        <w:textAlignment w:val="auto"/>
      </w:pPr>
      <w:r w:rsidRPr="005600D5">
        <w:t>elšu (</w:t>
      </w:r>
      <w:r w:rsidRPr="005600D5">
        <w:rPr>
          <w:i/>
        </w:rPr>
        <w:t>Stratiotes aloides</w:t>
      </w:r>
      <w:r w:rsidRPr="005600D5">
        <w:t>) % no kopējā seguma</w:t>
      </w:r>
      <w:r w:rsidR="00E839A8" w:rsidRPr="005600D5">
        <w:t>;</w:t>
      </w:r>
    </w:p>
    <w:p w14:paraId="42CDE4D7" w14:textId="20C79C59" w:rsidR="005600D5" w:rsidRPr="005600D5" w:rsidRDefault="005600D5" w:rsidP="00E839A8">
      <w:pPr>
        <w:pStyle w:val="ListParagraph"/>
        <w:numPr>
          <w:ilvl w:val="0"/>
          <w:numId w:val="24"/>
        </w:numPr>
        <w:suppressAutoHyphens w:val="0"/>
        <w:ind w:left="851" w:hanging="284"/>
        <w:textAlignment w:val="auto"/>
      </w:pPr>
      <w:r w:rsidRPr="005600D5">
        <w:t>zemūdens augi (daudzlapes (</w:t>
      </w:r>
      <w:r w:rsidRPr="005600D5">
        <w:rPr>
          <w:i/>
        </w:rPr>
        <w:t>Myriophyllum</w:t>
      </w:r>
      <w:r w:rsidRPr="005600D5">
        <w:t xml:space="preserve"> sp.), elodejas (</w:t>
      </w:r>
      <w:r w:rsidRPr="005600D5">
        <w:rPr>
          <w:i/>
        </w:rPr>
        <w:t>Elodea</w:t>
      </w:r>
      <w:r w:rsidRPr="005600D5">
        <w:t xml:space="preserve"> sp.), glīvenes (</w:t>
      </w:r>
      <w:r w:rsidRPr="005600D5">
        <w:rPr>
          <w:i/>
        </w:rPr>
        <w:t>Potamogeton</w:t>
      </w:r>
      <w:r w:rsidRPr="005600D5">
        <w:t xml:space="preserve"> sp.) u.c.) % no kopējā seguma.</w:t>
      </w:r>
    </w:p>
    <w:p w14:paraId="59EF45B2" w14:textId="3629BE78" w:rsidR="00E839A8" w:rsidRPr="005600D5" w:rsidRDefault="005600D5" w:rsidP="00E839A8">
      <w:pPr>
        <w:ind w:left="851" w:hanging="284"/>
        <w:jc w:val="both"/>
      </w:pPr>
      <w:r w:rsidRPr="005600D5">
        <w:t>Kopējā dažādu augu sugu seguma summa var būt &gt;100 %.</w:t>
      </w:r>
    </w:p>
    <w:p w14:paraId="444FDED4" w14:textId="77777777" w:rsidR="005600D5" w:rsidRPr="00E839A8" w:rsidRDefault="005600D5" w:rsidP="00E57C27">
      <w:pPr>
        <w:jc w:val="both"/>
        <w:rPr>
          <w:highlight w:val="green"/>
        </w:rPr>
      </w:pPr>
    </w:p>
    <w:p w14:paraId="4B519C00" w14:textId="77777777" w:rsidR="00E839A8" w:rsidRPr="00614B7A" w:rsidRDefault="00E839A8" w:rsidP="00E839A8">
      <w:pPr>
        <w:pStyle w:val="ListParagraph"/>
        <w:ind w:left="0"/>
        <w:jc w:val="both"/>
      </w:pPr>
      <w:r w:rsidRPr="00614B7A">
        <w:t xml:space="preserve">Ietekmju </w:t>
      </w:r>
      <w:r w:rsidRPr="00614B7A">
        <w:rPr>
          <w:lang w:val="la-Latn"/>
        </w:rPr>
        <w:t xml:space="preserve">un apdraudējumu raksturojums saskaņā ar Article 17 ziņojuma vadlīnijām </w:t>
      </w:r>
      <w:r w:rsidRPr="00614B7A">
        <w:t>(Salafsky et al. 2008)</w:t>
      </w:r>
    </w:p>
    <w:p w14:paraId="697F2473" w14:textId="19B219D9" w:rsidR="005600D5" w:rsidRPr="00B205CA" w:rsidRDefault="00E839A8" w:rsidP="005600D5">
      <w:pPr>
        <w:pStyle w:val="ListParagraph"/>
        <w:numPr>
          <w:ilvl w:val="0"/>
          <w:numId w:val="22"/>
        </w:numPr>
        <w:spacing w:before="21"/>
        <w:ind w:left="851" w:hanging="284"/>
        <w:jc w:val="both"/>
        <w:textAlignment w:val="auto"/>
        <w:rPr>
          <w:rFonts w:eastAsia="Minion Pro"/>
          <w:szCs w:val="28"/>
        </w:rPr>
      </w:pPr>
      <w:r w:rsidRPr="00614B7A">
        <w:rPr>
          <w:szCs w:val="28"/>
        </w:rPr>
        <w:t>veic</w:t>
      </w:r>
      <w:r w:rsidRPr="00614B7A">
        <w:t xml:space="preserve"> </w:t>
      </w:r>
      <w:r w:rsidRPr="00614B7A">
        <w:rPr>
          <w:szCs w:val="28"/>
        </w:rPr>
        <w:t xml:space="preserve">visu konstatēto ietekmju izvērtējumu, un iekļaušanu tabulā atbilstoši </w:t>
      </w:r>
      <w:r w:rsidRPr="00614B7A">
        <w:rPr>
          <w:i/>
          <w:szCs w:val="28"/>
        </w:rPr>
        <w:t>Article 17</w:t>
      </w:r>
      <w:r w:rsidRPr="00614B7A">
        <w:rPr>
          <w:szCs w:val="28"/>
        </w:rPr>
        <w:t xml:space="preserve"> ziņojuma vadlīnijām, ietekmes tiek novērtētas un uzskaitītas apsekošanas laikā, bet klasifikatora kodi var tikt piešķirti </w:t>
      </w:r>
      <w:proofErr w:type="spellStart"/>
      <w:r w:rsidRPr="00614B7A">
        <w:rPr>
          <w:szCs w:val="28"/>
        </w:rPr>
        <w:t>kamerāli</w:t>
      </w:r>
      <w:proofErr w:type="spellEnd"/>
      <w:r w:rsidRPr="00614B7A">
        <w:rPr>
          <w:szCs w:val="28"/>
        </w:rPr>
        <w:t xml:space="preserve"> pēc uzskaites.</w:t>
      </w:r>
      <w:r w:rsidR="00B205CA">
        <w:rPr>
          <w:szCs w:val="28"/>
        </w:rPr>
        <w:t xml:space="preserve"> Novērtē</w:t>
      </w:r>
      <w:r w:rsidR="005600D5" w:rsidRPr="00E839A8">
        <w:t xml:space="preserve"> katra faktora ietekmi (augsta, vidēja, zema) </w:t>
      </w:r>
      <w:r w:rsidR="00B205CA">
        <w:t>norādot</w:t>
      </w:r>
      <w:r w:rsidR="005600D5" w:rsidRPr="00E839A8">
        <w:t xml:space="preserve"> tikai t</w:t>
      </w:r>
      <w:r w:rsidR="00B205CA">
        <w:t>os</w:t>
      </w:r>
      <w:r w:rsidR="005600D5" w:rsidRPr="00E839A8">
        <w:t xml:space="preserve"> faktor</w:t>
      </w:r>
      <w:r w:rsidR="00B205CA">
        <w:t>us</w:t>
      </w:r>
      <w:r w:rsidR="005600D5" w:rsidRPr="00E839A8">
        <w:t xml:space="preserve">, kas </w:t>
      </w:r>
      <w:r w:rsidR="005600D5" w:rsidRPr="00B205CA">
        <w:rPr>
          <w:u w:val="single"/>
        </w:rPr>
        <w:t>reāli</w:t>
      </w:r>
      <w:r w:rsidR="005600D5" w:rsidRPr="00E839A8">
        <w:t xml:space="preserve"> ietekmē vai var ietekmēt sugu vai tās biotopu. Piemēram, makšķerēšana nav uzskatāma par dēles vai to biotopu reāli ietekmējošu faktoru.</w:t>
      </w:r>
      <w:r w:rsidR="005600D5" w:rsidRPr="00D50B3A">
        <w:t xml:space="preserve"> </w:t>
      </w:r>
    </w:p>
    <w:p w14:paraId="4DD7C3CB" w14:textId="77777777" w:rsidR="005600D5" w:rsidRPr="00E35B67" w:rsidRDefault="005600D5" w:rsidP="007E7B44">
      <w:pPr>
        <w:jc w:val="both"/>
        <w:rPr>
          <w:b/>
          <w:highlight w:val="lightGray"/>
        </w:rPr>
      </w:pPr>
    </w:p>
    <w:p w14:paraId="4EE776D9" w14:textId="1C6EEC30" w:rsidR="00E839A8" w:rsidRDefault="00E839A8" w:rsidP="00E839A8">
      <w:pPr>
        <w:jc w:val="both"/>
        <w:rPr>
          <w:b/>
          <w:color w:val="2E74B5" w:themeColor="accent1" w:themeShade="BF"/>
        </w:rPr>
      </w:pPr>
      <w:r>
        <w:rPr>
          <w:b/>
          <w:color w:val="2E74B5" w:themeColor="accent1" w:themeShade="BF"/>
        </w:rPr>
        <w:t>9. Monitoringa datu apstrāde</w:t>
      </w:r>
    </w:p>
    <w:p w14:paraId="4BD7F4D1" w14:textId="36D7D742" w:rsidR="002B665F" w:rsidRDefault="002B665F" w:rsidP="007E7B44">
      <w:pPr>
        <w:jc w:val="both"/>
        <w:rPr>
          <w:b/>
          <w:smallCaps/>
          <w:highlight w:val="lightGray"/>
        </w:rPr>
      </w:pPr>
    </w:p>
    <w:p w14:paraId="5ADDEBB5" w14:textId="1F2E431E" w:rsidR="002B665F" w:rsidRDefault="002B665F" w:rsidP="002B665F">
      <w:pPr>
        <w:pStyle w:val="Default"/>
        <w:jc w:val="both"/>
      </w:pPr>
      <w:r>
        <w:rPr>
          <w:bCs/>
          <w:color w:val="auto"/>
        </w:rPr>
        <w:t xml:space="preserve">Dēļu sastopamības novērtējums konkrētajā Natura 2000 teritorijā tiek veikts atbilstoši </w:t>
      </w:r>
      <w:r w:rsidR="00E57C27">
        <w:rPr>
          <w:bCs/>
          <w:color w:val="auto"/>
        </w:rPr>
        <w:t xml:space="preserve">Medicīnas dēles </w:t>
      </w:r>
      <w:r>
        <w:rPr>
          <w:bCs/>
          <w:color w:val="auto"/>
        </w:rPr>
        <w:t>populācijas lieluma aprēķināšanas</w:t>
      </w:r>
      <w:r w:rsidR="00E57C27">
        <w:rPr>
          <w:bCs/>
          <w:color w:val="auto"/>
        </w:rPr>
        <w:t xml:space="preserve"> metodikai</w:t>
      </w:r>
      <w:r>
        <w:rPr>
          <w:bCs/>
          <w:color w:val="auto"/>
        </w:rPr>
        <w:t xml:space="preserve">. Atbilstoši izstrādātajai mērķsugas populācijas lieluma aprēķināšanas metodikai monitorētajās ūdenstilpēs un Natura 2000 teritorijās kopumā populācijas lieluma aprēķins tiek veikts balstoties uz katrā </w:t>
      </w:r>
      <w:proofErr w:type="spellStart"/>
      <w:r w:rsidR="00E57C27">
        <w:rPr>
          <w:bCs/>
          <w:color w:val="auto"/>
        </w:rPr>
        <w:t>transektā</w:t>
      </w:r>
      <w:proofErr w:type="spellEnd"/>
      <w:r>
        <w:rPr>
          <w:bCs/>
          <w:color w:val="auto"/>
        </w:rPr>
        <w:t xml:space="preserve"> konstatēto </w:t>
      </w:r>
      <w:proofErr w:type="spellStart"/>
      <w:r>
        <w:rPr>
          <w:bCs/>
          <w:color w:val="auto"/>
        </w:rPr>
        <w:t>mērķsugas</w:t>
      </w:r>
      <w:proofErr w:type="spellEnd"/>
      <w:r>
        <w:rPr>
          <w:bCs/>
          <w:color w:val="auto"/>
        </w:rPr>
        <w:t xml:space="preserve"> īpatņu skaitu</w:t>
      </w:r>
      <w:r>
        <w:t xml:space="preserve">, </w:t>
      </w:r>
      <w:r w:rsidR="000604F5">
        <w:t xml:space="preserve">kā </w:t>
      </w:r>
      <w:proofErr w:type="spellStart"/>
      <w:r w:rsidR="000604F5">
        <w:t xml:space="preserve">arī </w:t>
      </w:r>
      <w:r>
        <w:t>kamerāli</w:t>
      </w:r>
      <w:proofErr w:type="spellEnd"/>
      <w:r>
        <w:t xml:space="preserve"> aprēķinātajiem kvantitatīvajiem biotopu/mikrobiotopu datiem.</w:t>
      </w:r>
    </w:p>
    <w:p w14:paraId="0EA85DFE" w14:textId="5614C69F" w:rsidR="002B665F" w:rsidRDefault="002B665F" w:rsidP="002B665F">
      <w:pPr>
        <w:pStyle w:val="Default"/>
        <w:tabs>
          <w:tab w:val="left" w:pos="426"/>
        </w:tabs>
        <w:spacing w:before="120"/>
        <w:jc w:val="both"/>
        <w:rPr>
          <w:b/>
          <w:bCs/>
          <w:color w:val="auto"/>
        </w:rPr>
      </w:pPr>
      <w:r>
        <w:rPr>
          <w:bCs/>
          <w:color w:val="auto"/>
        </w:rPr>
        <w:t xml:space="preserve">Veicot biotopu kvalitātes izmaiņu novērtējumu, izmanto lauka novērojumu anketā norādītos datus par </w:t>
      </w:r>
      <w:r>
        <w:t>galvenajiem medicīnas dēles populācijas negatīvi ietekmējošiem faktoriem, kas norādīti atbilstoši Article 17 ziņojuma vadlīnijām (</w:t>
      </w:r>
      <w:r w:rsidRPr="002B665F">
        <w:rPr>
          <w:color w:val="0070C0"/>
        </w:rPr>
        <w:t>Salafsky et al. 2008</w:t>
      </w:r>
      <w:r>
        <w:t>).</w:t>
      </w:r>
    </w:p>
    <w:p w14:paraId="1169E269" w14:textId="4CD18986" w:rsidR="002B665F" w:rsidRDefault="002B665F" w:rsidP="007E7B44">
      <w:pPr>
        <w:jc w:val="both"/>
        <w:rPr>
          <w:b/>
          <w:smallCaps/>
          <w:highlight w:val="lightGray"/>
        </w:rPr>
      </w:pPr>
    </w:p>
    <w:p w14:paraId="1D95B94A" w14:textId="60964FEE" w:rsidR="000604F5" w:rsidRDefault="000604F5" w:rsidP="007E7B44">
      <w:pPr>
        <w:jc w:val="both"/>
        <w:rPr>
          <w:b/>
          <w:smallCaps/>
          <w:highlight w:val="lightGray"/>
        </w:rPr>
      </w:pPr>
    </w:p>
    <w:p w14:paraId="01853CD9" w14:textId="6F7C0D12" w:rsidR="00B205CA" w:rsidRDefault="00B205CA" w:rsidP="007E7B44">
      <w:pPr>
        <w:jc w:val="both"/>
        <w:rPr>
          <w:b/>
          <w:smallCaps/>
          <w:highlight w:val="lightGray"/>
        </w:rPr>
      </w:pPr>
    </w:p>
    <w:p w14:paraId="050E6D3F" w14:textId="1581B2BA" w:rsidR="00B205CA" w:rsidRDefault="00B205CA" w:rsidP="007E7B44">
      <w:pPr>
        <w:jc w:val="both"/>
        <w:rPr>
          <w:b/>
          <w:smallCaps/>
          <w:highlight w:val="lightGray"/>
        </w:rPr>
      </w:pPr>
    </w:p>
    <w:p w14:paraId="2BB23CD3" w14:textId="77777777" w:rsidR="00B205CA" w:rsidRDefault="00B205CA" w:rsidP="007E7B44">
      <w:pPr>
        <w:jc w:val="both"/>
        <w:rPr>
          <w:b/>
          <w:smallCaps/>
          <w:highlight w:val="lightGray"/>
        </w:rPr>
      </w:pPr>
    </w:p>
    <w:p w14:paraId="4A508AE1" w14:textId="77777777" w:rsidR="000604F5" w:rsidRDefault="000604F5" w:rsidP="007E7B44">
      <w:pPr>
        <w:jc w:val="both"/>
        <w:rPr>
          <w:b/>
          <w:smallCaps/>
          <w:highlight w:val="lightGray"/>
        </w:rPr>
      </w:pPr>
    </w:p>
    <w:p w14:paraId="461E9CCC" w14:textId="72BC6A09" w:rsidR="005A227B" w:rsidRDefault="005A227B" w:rsidP="005A227B">
      <w:pPr>
        <w:jc w:val="both"/>
        <w:rPr>
          <w:b/>
          <w:color w:val="2E74B5" w:themeColor="accent1" w:themeShade="BF"/>
        </w:rPr>
      </w:pPr>
      <w:r w:rsidRPr="005A227B">
        <w:rPr>
          <w:b/>
          <w:color w:val="2E74B5" w:themeColor="accent1" w:themeShade="BF"/>
        </w:rPr>
        <w:lastRenderedPageBreak/>
        <w:t>Literatūra</w:t>
      </w:r>
    </w:p>
    <w:p w14:paraId="413CCA50" w14:textId="77777777" w:rsidR="004C21A2" w:rsidRDefault="004C21A2" w:rsidP="005A227B">
      <w:pPr>
        <w:jc w:val="both"/>
        <w:rPr>
          <w:b/>
          <w:color w:val="2E74B5" w:themeColor="accent1" w:themeShade="BF"/>
        </w:rPr>
      </w:pPr>
    </w:p>
    <w:p w14:paraId="11785306" w14:textId="542A4065" w:rsidR="00EC56BD" w:rsidRDefault="00EC56BD" w:rsidP="004C21A2">
      <w:pPr>
        <w:jc w:val="both"/>
      </w:pPr>
      <w:r w:rsidRPr="004C21A2">
        <w:t xml:space="preserve">Council Directive 2009/147/EC of 30 November 2009 on the Conservation of Natural Habitats and of </w:t>
      </w:r>
      <w:proofErr w:type="spellStart"/>
      <w:r w:rsidRPr="004C21A2">
        <w:t>Wild</w:t>
      </w:r>
      <w:proofErr w:type="spellEnd"/>
      <w:r w:rsidRPr="004C21A2">
        <w:t xml:space="preserve"> Fauna </w:t>
      </w:r>
      <w:proofErr w:type="spellStart"/>
      <w:r w:rsidRPr="004C21A2">
        <w:t>and</w:t>
      </w:r>
      <w:proofErr w:type="spellEnd"/>
      <w:r w:rsidRPr="004C21A2">
        <w:t xml:space="preserve"> Flora.</w:t>
      </w:r>
    </w:p>
    <w:p w14:paraId="73F53AA8" w14:textId="77777777" w:rsidR="004C21A2" w:rsidRPr="004C21A2" w:rsidRDefault="004C21A2" w:rsidP="004C21A2">
      <w:pPr>
        <w:jc w:val="both"/>
      </w:pPr>
    </w:p>
    <w:p w14:paraId="3C8C5B5F" w14:textId="21D82250" w:rsidR="005A227B" w:rsidRDefault="005A227B" w:rsidP="004C21A2">
      <w:pPr>
        <w:jc w:val="both"/>
        <w:rPr>
          <w:bCs/>
        </w:rPr>
      </w:pPr>
      <w:r w:rsidRPr="004C21A2">
        <w:rPr>
          <w:bCs/>
        </w:rPr>
        <w:t xml:space="preserve">Greķe K., Teļnovs D., Kalniņš M. 2008. Medicīnas dēles </w:t>
      </w:r>
      <w:r w:rsidRPr="004C21A2">
        <w:rPr>
          <w:bCs/>
          <w:i/>
        </w:rPr>
        <w:t>Hirudo medicinalis</w:t>
      </w:r>
      <w:r w:rsidRPr="004C21A2">
        <w:rPr>
          <w:bCs/>
        </w:rPr>
        <w:t xml:space="preserve"> (</w:t>
      </w:r>
      <w:r w:rsidRPr="004C21A2">
        <w:rPr>
          <w:bCs/>
          <w:smallCaps/>
        </w:rPr>
        <w:t>Linnaeus</w:t>
      </w:r>
      <w:r w:rsidRPr="004C21A2">
        <w:rPr>
          <w:bCs/>
        </w:rPr>
        <w:t>, 1758) sugas aizsardzības plāns. Rīga: Latvijas Entomoloģijas biedrība, Dabas aizsardzības pārvalde, 66 lpp.</w:t>
      </w:r>
    </w:p>
    <w:p w14:paraId="7BA92476" w14:textId="77777777" w:rsidR="004C21A2" w:rsidRPr="004C21A2" w:rsidRDefault="004C21A2" w:rsidP="004C21A2">
      <w:pPr>
        <w:jc w:val="both"/>
        <w:rPr>
          <w:bCs/>
        </w:rPr>
      </w:pPr>
    </w:p>
    <w:p w14:paraId="522DC800" w14:textId="22E8B50F" w:rsidR="00FF1A15" w:rsidRDefault="00FF1A15" w:rsidP="004C21A2">
      <w:pPr>
        <w:jc w:val="both"/>
        <w:rPr>
          <w:bCs/>
        </w:rPr>
      </w:pPr>
      <w:r w:rsidRPr="004C21A2">
        <w:rPr>
          <w:bCs/>
        </w:rPr>
        <w:t xml:space="preserve">Kalniņš M. 2006. The distribution and ecology of medicinal leech </w:t>
      </w:r>
      <w:r w:rsidRPr="004C21A2">
        <w:rPr>
          <w:bCs/>
          <w:i/>
          <w:iCs/>
        </w:rPr>
        <w:t xml:space="preserve">Hirudo medicinalis </w:t>
      </w:r>
      <w:r w:rsidRPr="004C21A2">
        <w:rPr>
          <w:bCs/>
        </w:rPr>
        <w:t xml:space="preserve">Linnaeus, 1758 (Hirudinea: Arhynchobdellae) in Latvia. – </w:t>
      </w:r>
      <w:r w:rsidRPr="004C21A2">
        <w:rPr>
          <w:bCs/>
          <w:i/>
          <w:iCs/>
        </w:rPr>
        <w:t xml:space="preserve">Acta Biologica Universitatis </w:t>
      </w:r>
      <w:proofErr w:type="spellStart"/>
      <w:r w:rsidRPr="004C21A2">
        <w:rPr>
          <w:bCs/>
          <w:i/>
          <w:iCs/>
        </w:rPr>
        <w:t>Daugavpiliensis</w:t>
      </w:r>
      <w:proofErr w:type="spellEnd"/>
      <w:r w:rsidRPr="004C21A2">
        <w:rPr>
          <w:bCs/>
          <w:i/>
          <w:iCs/>
        </w:rPr>
        <w:t xml:space="preserve"> </w:t>
      </w:r>
      <w:r w:rsidRPr="004C21A2">
        <w:rPr>
          <w:bCs/>
        </w:rPr>
        <w:t>6 (1-2): 91-93.</w:t>
      </w:r>
    </w:p>
    <w:p w14:paraId="5476D365" w14:textId="77777777" w:rsidR="004C21A2" w:rsidRPr="004C21A2" w:rsidRDefault="004C21A2" w:rsidP="004C21A2">
      <w:pPr>
        <w:jc w:val="both"/>
        <w:rPr>
          <w:bCs/>
        </w:rPr>
      </w:pPr>
    </w:p>
    <w:p w14:paraId="60C08D02" w14:textId="6D98A673" w:rsidR="00FF1A15" w:rsidRDefault="00FF1A15" w:rsidP="004C21A2">
      <w:pPr>
        <w:jc w:val="both"/>
      </w:pPr>
      <w:bookmarkStart w:id="1" w:name="_Hlk20240457"/>
      <w:r w:rsidRPr="004C21A2">
        <w:t xml:space="preserve">Ministru Kabineta noteikumi. 2000. </w:t>
      </w:r>
      <w:bookmarkEnd w:id="1"/>
      <w:r w:rsidRPr="004C21A2">
        <w:t>Noteikumi par īpaši aizsargājamo sugu un ierobežoti izmantojamo īpaši aizsargājamo sugu sarakstu (Nr. 396, 14.11.2000.).</w:t>
      </w:r>
    </w:p>
    <w:p w14:paraId="1436850A" w14:textId="77777777" w:rsidR="004C21A2" w:rsidRPr="004C21A2" w:rsidRDefault="004C21A2" w:rsidP="004C21A2">
      <w:pPr>
        <w:jc w:val="both"/>
      </w:pPr>
    </w:p>
    <w:p w14:paraId="6962CB0D" w14:textId="6984C202" w:rsidR="00FF1A15" w:rsidRDefault="00FF1A15" w:rsidP="004C21A2">
      <w:pPr>
        <w:jc w:val="both"/>
      </w:pPr>
      <w:r w:rsidRPr="004C21A2">
        <w:t>Ministru Kabineta noteikumi 2012. Noteikumi par mikroliegumu izveidošanas un apsaimniekošanas kārtību, to aizsardzību, kā arī mikroliegumu un to buferzonu noteikšanu (Nr. 940, 18.12.2012.)</w:t>
      </w:r>
    </w:p>
    <w:p w14:paraId="2513BB78" w14:textId="77777777" w:rsidR="004C21A2" w:rsidRPr="004C21A2" w:rsidRDefault="004C21A2" w:rsidP="004C21A2">
      <w:pPr>
        <w:jc w:val="both"/>
      </w:pPr>
    </w:p>
    <w:p w14:paraId="180EF08D" w14:textId="67C7997D" w:rsidR="002B665F" w:rsidRPr="004C21A2" w:rsidRDefault="002B665F" w:rsidP="004C21A2">
      <w:pPr>
        <w:jc w:val="both"/>
      </w:pPr>
      <w:bookmarkStart w:id="2" w:name="_Hlk55603345"/>
      <w:r w:rsidRPr="004C21A2">
        <w:t>Salafsky N., Salzer D., Stattersfield A.J., Hilton-Taylor C., Neugarten R., Butchart S.H.M., Collen B., Cox N., Master L.M., O’Connor S., Wilkie D. 2008</w:t>
      </w:r>
      <w:bookmarkEnd w:id="2"/>
      <w:r w:rsidRPr="004C21A2">
        <w:t xml:space="preserve">. A standard lexicon for biodiversity conservation: unified classifications of threats and actions. – </w:t>
      </w:r>
      <w:r w:rsidRPr="004C21A2">
        <w:rPr>
          <w:i/>
        </w:rPr>
        <w:t>Conservation Biology</w:t>
      </w:r>
      <w:r w:rsidRPr="004C21A2">
        <w:t xml:space="preserve"> 22: 897-911.</w:t>
      </w:r>
    </w:p>
    <w:sectPr w:rsidR="002B665F" w:rsidRPr="004C21A2" w:rsidSect="00E57C27">
      <w:headerReference w:type="default" r:id="rId10"/>
      <w:footerReference w:type="default" r:id="rId11"/>
      <w:pgSz w:w="12240" w:h="15840"/>
      <w:pgMar w:top="1440" w:right="1440" w:bottom="1179" w:left="1440" w:header="72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C1BF" w14:textId="77777777" w:rsidR="003E313E" w:rsidRDefault="003E313E" w:rsidP="00942FFA">
      <w:r>
        <w:separator/>
      </w:r>
    </w:p>
  </w:endnote>
  <w:endnote w:type="continuationSeparator" w:id="0">
    <w:p w14:paraId="5B06D840" w14:textId="77777777" w:rsidR="003E313E" w:rsidRDefault="003E313E" w:rsidP="0094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770F" w14:textId="0D3BC599" w:rsidR="00E57C27" w:rsidRPr="00713E36" w:rsidRDefault="00E57C27" w:rsidP="00E57C27">
    <w:pPr>
      <w:pStyle w:val="Footer"/>
      <w:tabs>
        <w:tab w:val="left" w:pos="5603"/>
      </w:tabs>
      <w:jc w:val="both"/>
      <w:rPr>
        <w:bCs/>
        <w:i/>
        <w:iCs/>
        <w:sz w:val="20"/>
        <w:szCs w:val="20"/>
      </w:rPr>
    </w:pPr>
    <w:r>
      <w:rPr>
        <w:bCs/>
        <w:i/>
        <w:iCs/>
        <w:sz w:val="20"/>
        <w:szCs w:val="20"/>
      </w:rPr>
      <w:t xml:space="preserve">Monitoringa metodika </w:t>
    </w:r>
    <w:r>
      <w:rPr>
        <w:bCs/>
        <w:i/>
        <w:iCs/>
        <w:sz w:val="20"/>
        <w:szCs w:val="20"/>
      </w:rPr>
      <w:t>izstrādāta</w:t>
    </w:r>
    <w:r>
      <w:rPr>
        <w:bCs/>
        <w:i/>
        <w:iCs/>
        <w:sz w:val="20"/>
        <w:szCs w:val="20"/>
      </w:rPr>
      <w:t xml:space="preserve"> </w:t>
    </w:r>
    <w:r w:rsidRPr="00713E36">
      <w:rPr>
        <w:bCs/>
        <w:i/>
        <w:iCs/>
        <w:sz w:val="20"/>
        <w:szCs w:val="20"/>
      </w:rPr>
      <w:t xml:space="preserve"> LVAF projekta “Monitoringa un populācijas lieluma aprēķina metodikas pilnveidošana un aprobācija trim es aizsargājamām bezmugurkaulnieku sugām – platajai </w:t>
    </w:r>
    <w:proofErr w:type="spellStart"/>
    <w:r w:rsidRPr="00713E36">
      <w:rPr>
        <w:bCs/>
        <w:i/>
        <w:iCs/>
        <w:sz w:val="20"/>
        <w:szCs w:val="20"/>
      </w:rPr>
      <w:t>airvabolei</w:t>
    </w:r>
    <w:proofErr w:type="spellEnd"/>
    <w:r w:rsidRPr="00713E36">
      <w:rPr>
        <w:bCs/>
        <w:i/>
        <w:iCs/>
        <w:sz w:val="20"/>
        <w:szCs w:val="20"/>
      </w:rPr>
      <w:t xml:space="preserve">, </w:t>
    </w:r>
    <w:proofErr w:type="spellStart"/>
    <w:r w:rsidRPr="00713E36">
      <w:rPr>
        <w:bCs/>
        <w:i/>
        <w:iCs/>
        <w:sz w:val="20"/>
        <w:szCs w:val="20"/>
      </w:rPr>
      <w:t>divjoslu</w:t>
    </w:r>
    <w:proofErr w:type="spellEnd"/>
    <w:r w:rsidRPr="00713E36">
      <w:rPr>
        <w:bCs/>
        <w:i/>
        <w:iCs/>
        <w:sz w:val="20"/>
        <w:szCs w:val="20"/>
      </w:rPr>
      <w:t xml:space="preserve"> </w:t>
    </w:r>
    <w:proofErr w:type="spellStart"/>
    <w:r w:rsidRPr="00713E36">
      <w:rPr>
        <w:bCs/>
        <w:i/>
        <w:iCs/>
        <w:sz w:val="20"/>
        <w:szCs w:val="20"/>
      </w:rPr>
      <w:t>airvabolei</w:t>
    </w:r>
    <w:proofErr w:type="spellEnd"/>
    <w:r w:rsidRPr="00713E36">
      <w:rPr>
        <w:bCs/>
        <w:i/>
        <w:iCs/>
        <w:sz w:val="20"/>
        <w:szCs w:val="20"/>
      </w:rPr>
      <w:t xml:space="preserve"> un medicīnas dēlei” (projekta reģistrācijas nr.</w:t>
    </w:r>
    <w:r w:rsidRPr="00713E36">
      <w:rPr>
        <w:bCs/>
        <w:i/>
        <w:iCs/>
        <w:color w:val="000000"/>
        <w:sz w:val="20"/>
        <w:szCs w:val="20"/>
      </w:rPr>
      <w:t>1-08/27/2020</w:t>
    </w:r>
    <w:r w:rsidRPr="00713E36">
      <w:rPr>
        <w:bCs/>
        <w:i/>
        <w:iCs/>
        <w:sz w:val="20"/>
        <w:szCs w:val="20"/>
      </w:rPr>
      <w:t>) ietvaros</w:t>
    </w:r>
  </w:p>
  <w:p w14:paraId="78CEA6E5" w14:textId="77777777" w:rsidR="00E57C27" w:rsidRDefault="00E57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0AD8" w14:textId="77777777" w:rsidR="003E313E" w:rsidRDefault="003E313E" w:rsidP="00942FFA">
      <w:r>
        <w:separator/>
      </w:r>
    </w:p>
  </w:footnote>
  <w:footnote w:type="continuationSeparator" w:id="0">
    <w:p w14:paraId="01149500" w14:textId="77777777" w:rsidR="003E313E" w:rsidRDefault="003E313E" w:rsidP="0094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7762" w14:textId="77777777" w:rsidR="000D6917" w:rsidRPr="00787B76" w:rsidRDefault="000D6917" w:rsidP="000D6917">
    <w:pPr>
      <w:pStyle w:val="Header"/>
      <w:jc w:val="right"/>
      <w:rPr>
        <w:b/>
        <w:i/>
        <w:szCs w:val="20"/>
        <w:lang w:val="en-US"/>
      </w:rPr>
    </w:pPr>
    <w:r w:rsidRPr="00787B76">
      <w:rPr>
        <w:b/>
        <w:i/>
        <w:szCs w:val="20"/>
        <w:lang w:val="en-US"/>
      </w:rPr>
      <w:t>Bezmugurkaulnieku monitoringa metodika Natura 2000 teritorijās</w:t>
    </w:r>
    <w:r w:rsidRPr="00787B76">
      <w:rPr>
        <w:b/>
        <w:i/>
        <w:szCs w:val="20"/>
      </w:rPr>
      <w:t xml:space="preserve"> </w:t>
    </w:r>
  </w:p>
  <w:p w14:paraId="1893BD1A" w14:textId="77777777" w:rsidR="000D6917" w:rsidRPr="000D6917" w:rsidRDefault="000D6917" w:rsidP="000D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A3B"/>
    <w:multiLevelType w:val="hybridMultilevel"/>
    <w:tmpl w:val="2BE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E78CA"/>
    <w:multiLevelType w:val="multilevel"/>
    <w:tmpl w:val="52CCB0A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1C006539"/>
    <w:multiLevelType w:val="hybridMultilevel"/>
    <w:tmpl w:val="22020F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0E2B91"/>
    <w:multiLevelType w:val="hybridMultilevel"/>
    <w:tmpl w:val="5628A95E"/>
    <w:lvl w:ilvl="0" w:tplc="0809000D">
      <w:start w:val="1"/>
      <w:numFmt w:val="bullet"/>
      <w:lvlText w:val=""/>
      <w:lvlJc w:val="left"/>
      <w:pPr>
        <w:ind w:left="2292" w:hanging="360"/>
      </w:pPr>
      <w:rPr>
        <w:rFonts w:ascii="Wingdings" w:hAnsi="Wingdings" w:hint="default"/>
      </w:rPr>
    </w:lvl>
    <w:lvl w:ilvl="1" w:tplc="08090003">
      <w:start w:val="1"/>
      <w:numFmt w:val="bullet"/>
      <w:lvlText w:val="o"/>
      <w:lvlJc w:val="left"/>
      <w:pPr>
        <w:ind w:left="3012" w:hanging="360"/>
      </w:pPr>
      <w:rPr>
        <w:rFonts w:ascii="Courier New" w:hAnsi="Courier New" w:cs="Courier New" w:hint="default"/>
      </w:rPr>
    </w:lvl>
    <w:lvl w:ilvl="2" w:tplc="08090005">
      <w:start w:val="1"/>
      <w:numFmt w:val="bullet"/>
      <w:lvlText w:val=""/>
      <w:lvlJc w:val="left"/>
      <w:pPr>
        <w:ind w:left="3732" w:hanging="360"/>
      </w:pPr>
      <w:rPr>
        <w:rFonts w:ascii="Wingdings" w:hAnsi="Wingdings" w:hint="default"/>
      </w:rPr>
    </w:lvl>
    <w:lvl w:ilvl="3" w:tplc="08090001">
      <w:start w:val="1"/>
      <w:numFmt w:val="bullet"/>
      <w:lvlText w:val=""/>
      <w:lvlJc w:val="left"/>
      <w:pPr>
        <w:ind w:left="4452" w:hanging="360"/>
      </w:pPr>
      <w:rPr>
        <w:rFonts w:ascii="Symbol" w:hAnsi="Symbol" w:hint="default"/>
      </w:rPr>
    </w:lvl>
    <w:lvl w:ilvl="4" w:tplc="08090003">
      <w:start w:val="1"/>
      <w:numFmt w:val="bullet"/>
      <w:lvlText w:val="o"/>
      <w:lvlJc w:val="left"/>
      <w:pPr>
        <w:ind w:left="5172" w:hanging="360"/>
      </w:pPr>
      <w:rPr>
        <w:rFonts w:ascii="Courier New" w:hAnsi="Courier New" w:cs="Courier New" w:hint="default"/>
      </w:rPr>
    </w:lvl>
    <w:lvl w:ilvl="5" w:tplc="08090005">
      <w:start w:val="1"/>
      <w:numFmt w:val="bullet"/>
      <w:lvlText w:val=""/>
      <w:lvlJc w:val="left"/>
      <w:pPr>
        <w:ind w:left="5892" w:hanging="360"/>
      </w:pPr>
      <w:rPr>
        <w:rFonts w:ascii="Wingdings" w:hAnsi="Wingdings" w:hint="default"/>
      </w:rPr>
    </w:lvl>
    <w:lvl w:ilvl="6" w:tplc="08090001">
      <w:start w:val="1"/>
      <w:numFmt w:val="bullet"/>
      <w:lvlText w:val=""/>
      <w:lvlJc w:val="left"/>
      <w:pPr>
        <w:ind w:left="6612" w:hanging="360"/>
      </w:pPr>
      <w:rPr>
        <w:rFonts w:ascii="Symbol" w:hAnsi="Symbol" w:hint="default"/>
      </w:rPr>
    </w:lvl>
    <w:lvl w:ilvl="7" w:tplc="08090003">
      <w:start w:val="1"/>
      <w:numFmt w:val="bullet"/>
      <w:lvlText w:val="o"/>
      <w:lvlJc w:val="left"/>
      <w:pPr>
        <w:ind w:left="7332" w:hanging="360"/>
      </w:pPr>
      <w:rPr>
        <w:rFonts w:ascii="Courier New" w:hAnsi="Courier New" w:cs="Courier New" w:hint="default"/>
      </w:rPr>
    </w:lvl>
    <w:lvl w:ilvl="8" w:tplc="08090005">
      <w:start w:val="1"/>
      <w:numFmt w:val="bullet"/>
      <w:lvlText w:val=""/>
      <w:lvlJc w:val="left"/>
      <w:pPr>
        <w:ind w:left="8052" w:hanging="360"/>
      </w:pPr>
      <w:rPr>
        <w:rFonts w:ascii="Wingdings" w:hAnsi="Wingdings" w:hint="default"/>
      </w:rPr>
    </w:lvl>
  </w:abstractNum>
  <w:abstractNum w:abstractNumId="5" w15:restartNumberingAfterBreak="0">
    <w:nsid w:val="239F337C"/>
    <w:multiLevelType w:val="hybridMultilevel"/>
    <w:tmpl w:val="A732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B3251A1"/>
    <w:multiLevelType w:val="hybridMultilevel"/>
    <w:tmpl w:val="A290ED9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1148CA"/>
    <w:multiLevelType w:val="hybridMultilevel"/>
    <w:tmpl w:val="895E5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6200F"/>
    <w:multiLevelType w:val="multilevel"/>
    <w:tmpl w:val="33C0CF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17E3A1C"/>
    <w:multiLevelType w:val="multilevel"/>
    <w:tmpl w:val="215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00B72"/>
    <w:multiLevelType w:val="hybridMultilevel"/>
    <w:tmpl w:val="4B846F2E"/>
    <w:lvl w:ilvl="0" w:tplc="0809000D">
      <w:start w:val="1"/>
      <w:numFmt w:val="bullet"/>
      <w:lvlText w:val=""/>
      <w:lvlJc w:val="left"/>
      <w:pPr>
        <w:ind w:left="1353" w:hanging="360"/>
      </w:pPr>
      <w:rPr>
        <w:rFonts w:ascii="Wingdings" w:hAnsi="Wingdings"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2" w15:restartNumberingAfterBreak="0">
    <w:nsid w:val="4C540830"/>
    <w:multiLevelType w:val="multilevel"/>
    <w:tmpl w:val="9E1C0A2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C7A2CF7"/>
    <w:multiLevelType w:val="hybridMultilevel"/>
    <w:tmpl w:val="2BDE4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04DFE"/>
    <w:multiLevelType w:val="hybridMultilevel"/>
    <w:tmpl w:val="1E52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F3430"/>
    <w:multiLevelType w:val="hybridMultilevel"/>
    <w:tmpl w:val="FDC8AE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8C4105"/>
    <w:multiLevelType w:val="hybridMultilevel"/>
    <w:tmpl w:val="E9D8B46A"/>
    <w:lvl w:ilvl="0" w:tplc="69929558">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E87624"/>
    <w:multiLevelType w:val="hybridMultilevel"/>
    <w:tmpl w:val="43A8EACA"/>
    <w:lvl w:ilvl="0" w:tplc="D71E2434">
      <w:start w:val="1"/>
      <w:numFmt w:val="bullet"/>
      <w:lvlText w:val=""/>
      <w:lvlJc w:val="left"/>
      <w:pPr>
        <w:tabs>
          <w:tab w:val="num" w:pos="720"/>
        </w:tabs>
        <w:ind w:left="720" w:hanging="360"/>
      </w:pPr>
      <w:rPr>
        <w:rFonts w:ascii="Wingdings 3" w:hAnsi="Wingdings 3" w:hint="default"/>
      </w:rPr>
    </w:lvl>
    <w:lvl w:ilvl="1" w:tplc="61B49B48" w:tentative="1">
      <w:start w:val="1"/>
      <w:numFmt w:val="bullet"/>
      <w:lvlText w:val=""/>
      <w:lvlJc w:val="left"/>
      <w:pPr>
        <w:tabs>
          <w:tab w:val="num" w:pos="1440"/>
        </w:tabs>
        <w:ind w:left="1440" w:hanging="360"/>
      </w:pPr>
      <w:rPr>
        <w:rFonts w:ascii="Wingdings 3" w:hAnsi="Wingdings 3" w:hint="default"/>
      </w:rPr>
    </w:lvl>
    <w:lvl w:ilvl="2" w:tplc="9CE819D8" w:tentative="1">
      <w:start w:val="1"/>
      <w:numFmt w:val="bullet"/>
      <w:lvlText w:val=""/>
      <w:lvlJc w:val="left"/>
      <w:pPr>
        <w:tabs>
          <w:tab w:val="num" w:pos="2160"/>
        </w:tabs>
        <w:ind w:left="2160" w:hanging="360"/>
      </w:pPr>
      <w:rPr>
        <w:rFonts w:ascii="Wingdings 3" w:hAnsi="Wingdings 3" w:hint="default"/>
      </w:rPr>
    </w:lvl>
    <w:lvl w:ilvl="3" w:tplc="FDCC2C98" w:tentative="1">
      <w:start w:val="1"/>
      <w:numFmt w:val="bullet"/>
      <w:lvlText w:val=""/>
      <w:lvlJc w:val="left"/>
      <w:pPr>
        <w:tabs>
          <w:tab w:val="num" w:pos="2880"/>
        </w:tabs>
        <w:ind w:left="2880" w:hanging="360"/>
      </w:pPr>
      <w:rPr>
        <w:rFonts w:ascii="Wingdings 3" w:hAnsi="Wingdings 3" w:hint="default"/>
      </w:rPr>
    </w:lvl>
    <w:lvl w:ilvl="4" w:tplc="169CB62E" w:tentative="1">
      <w:start w:val="1"/>
      <w:numFmt w:val="bullet"/>
      <w:lvlText w:val=""/>
      <w:lvlJc w:val="left"/>
      <w:pPr>
        <w:tabs>
          <w:tab w:val="num" w:pos="3600"/>
        </w:tabs>
        <w:ind w:left="3600" w:hanging="360"/>
      </w:pPr>
      <w:rPr>
        <w:rFonts w:ascii="Wingdings 3" w:hAnsi="Wingdings 3" w:hint="default"/>
      </w:rPr>
    </w:lvl>
    <w:lvl w:ilvl="5" w:tplc="8D929AF2" w:tentative="1">
      <w:start w:val="1"/>
      <w:numFmt w:val="bullet"/>
      <w:lvlText w:val=""/>
      <w:lvlJc w:val="left"/>
      <w:pPr>
        <w:tabs>
          <w:tab w:val="num" w:pos="4320"/>
        </w:tabs>
        <w:ind w:left="4320" w:hanging="360"/>
      </w:pPr>
      <w:rPr>
        <w:rFonts w:ascii="Wingdings 3" w:hAnsi="Wingdings 3" w:hint="default"/>
      </w:rPr>
    </w:lvl>
    <w:lvl w:ilvl="6" w:tplc="D41A7EC4" w:tentative="1">
      <w:start w:val="1"/>
      <w:numFmt w:val="bullet"/>
      <w:lvlText w:val=""/>
      <w:lvlJc w:val="left"/>
      <w:pPr>
        <w:tabs>
          <w:tab w:val="num" w:pos="5040"/>
        </w:tabs>
        <w:ind w:left="5040" w:hanging="360"/>
      </w:pPr>
      <w:rPr>
        <w:rFonts w:ascii="Wingdings 3" w:hAnsi="Wingdings 3" w:hint="default"/>
      </w:rPr>
    </w:lvl>
    <w:lvl w:ilvl="7" w:tplc="845C5DA6" w:tentative="1">
      <w:start w:val="1"/>
      <w:numFmt w:val="bullet"/>
      <w:lvlText w:val=""/>
      <w:lvlJc w:val="left"/>
      <w:pPr>
        <w:tabs>
          <w:tab w:val="num" w:pos="5760"/>
        </w:tabs>
        <w:ind w:left="5760" w:hanging="360"/>
      </w:pPr>
      <w:rPr>
        <w:rFonts w:ascii="Wingdings 3" w:hAnsi="Wingdings 3" w:hint="default"/>
      </w:rPr>
    </w:lvl>
    <w:lvl w:ilvl="8" w:tplc="FBCA3E7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D7E6DD4"/>
    <w:multiLevelType w:val="multilevel"/>
    <w:tmpl w:val="714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E012F"/>
    <w:multiLevelType w:val="multilevel"/>
    <w:tmpl w:val="97B0C9C8"/>
    <w:lvl w:ilvl="0">
      <w:start w:val="1"/>
      <w:numFmt w:val="decimal"/>
      <w:lvlText w:val="%1."/>
      <w:lvlJc w:val="left"/>
      <w:pPr>
        <w:ind w:left="720" w:hanging="360"/>
      </w:pPr>
      <w:rPr>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32B466A"/>
    <w:multiLevelType w:val="hybridMultilevel"/>
    <w:tmpl w:val="A85661F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9F202C"/>
    <w:multiLevelType w:val="hybridMultilevel"/>
    <w:tmpl w:val="CBEE0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83264E"/>
    <w:multiLevelType w:val="multilevel"/>
    <w:tmpl w:val="4C2A504C"/>
    <w:lvl w:ilvl="0">
      <w:start w:val="3"/>
      <w:numFmt w:val="decimal"/>
      <w:lvlText w:val="%1."/>
      <w:lvlJc w:val="left"/>
      <w:pPr>
        <w:ind w:left="360" w:hanging="360"/>
      </w:pPr>
      <w:rPr>
        <w:b/>
      </w:rPr>
    </w:lvl>
    <w:lvl w:ilvl="1">
      <w:start w:val="1"/>
      <w:numFmt w:val="decimal"/>
      <w:lvlText w:val="%1.%2."/>
      <w:lvlJc w:val="left"/>
      <w:pPr>
        <w:ind w:left="1352"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E9B74A9"/>
    <w:multiLevelType w:val="hybridMultilevel"/>
    <w:tmpl w:val="92869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78E406B5"/>
    <w:multiLevelType w:val="multilevel"/>
    <w:tmpl w:val="15829DB6"/>
    <w:lvl w:ilvl="0">
      <w:start w:val="2"/>
      <w:numFmt w:val="decimal"/>
      <w:lvlText w:val="%1."/>
      <w:lvlJc w:val="left"/>
      <w:pPr>
        <w:ind w:left="540" w:hanging="540"/>
      </w:p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9BA3895"/>
    <w:multiLevelType w:val="hybridMultilevel"/>
    <w:tmpl w:val="D0CA4CE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A2138E"/>
    <w:multiLevelType w:val="hybridMultilevel"/>
    <w:tmpl w:val="E2B6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091F"/>
    <w:multiLevelType w:val="multilevel"/>
    <w:tmpl w:val="3DFEA282"/>
    <w:lvl w:ilvl="0">
      <w:numFmt w:val="bullet"/>
      <w:lvlText w:val=""/>
      <w:lvlJc w:val="left"/>
      <w:pPr>
        <w:ind w:left="1211"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19"/>
  </w:num>
  <w:num w:numId="2">
    <w:abstractNumId w:val="12"/>
  </w:num>
  <w:num w:numId="3">
    <w:abstractNumId w:val="23"/>
  </w:num>
  <w:num w:numId="4">
    <w:abstractNumId w:val="25"/>
  </w:num>
  <w:num w:numId="5">
    <w:abstractNumId w:val="22"/>
  </w:num>
  <w:num w:numId="6">
    <w:abstractNumId w:val="6"/>
  </w:num>
  <w:num w:numId="7">
    <w:abstractNumId w:val="3"/>
  </w:num>
  <w:num w:numId="8">
    <w:abstractNumId w:val="1"/>
  </w:num>
  <w:num w:numId="9">
    <w:abstractNumId w:val="8"/>
  </w:num>
  <w:num w:numId="10">
    <w:abstractNumId w:val="24"/>
  </w:num>
  <w:num w:numId="11">
    <w:abstractNumId w:val="9"/>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7"/>
  </w:num>
  <w:num w:numId="16">
    <w:abstractNumId w:val="7"/>
  </w:num>
  <w:num w:numId="17">
    <w:abstractNumId w:val="26"/>
  </w:num>
  <w:num w:numId="18">
    <w:abstractNumId w:val="20"/>
  </w:num>
  <w:num w:numId="19">
    <w:abstractNumId w:val="21"/>
  </w:num>
  <w:num w:numId="20">
    <w:abstractNumId w:val="16"/>
  </w:num>
  <w:num w:numId="21">
    <w:abstractNumId w:val="2"/>
  </w:num>
  <w:num w:numId="22">
    <w:abstractNumId w:val="28"/>
  </w:num>
  <w:num w:numId="23">
    <w:abstractNumId w:val="11"/>
  </w:num>
  <w:num w:numId="24">
    <w:abstractNumId w:val="4"/>
  </w:num>
  <w:num w:numId="25">
    <w:abstractNumId w:val="18"/>
  </w:num>
  <w:num w:numId="26">
    <w:abstractNumId w:val="10"/>
  </w:num>
  <w:num w:numId="27">
    <w:abstractNumId w:val="2"/>
  </w:num>
  <w:num w:numId="28">
    <w:abstractNumId w:val="15"/>
  </w:num>
  <w:num w:numId="29">
    <w:abstractNumId w:val="0"/>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26"/>
    <w:rsid w:val="0001175D"/>
    <w:rsid w:val="00014D19"/>
    <w:rsid w:val="00027F3D"/>
    <w:rsid w:val="000604F5"/>
    <w:rsid w:val="000634BA"/>
    <w:rsid w:val="00066CBF"/>
    <w:rsid w:val="000770EA"/>
    <w:rsid w:val="00077E1F"/>
    <w:rsid w:val="000845A5"/>
    <w:rsid w:val="00090DFB"/>
    <w:rsid w:val="00092CA7"/>
    <w:rsid w:val="000A1F6F"/>
    <w:rsid w:val="000A4D21"/>
    <w:rsid w:val="000C73DA"/>
    <w:rsid w:val="000D6917"/>
    <w:rsid w:val="000E4433"/>
    <w:rsid w:val="0012344D"/>
    <w:rsid w:val="00124FFD"/>
    <w:rsid w:val="00151C35"/>
    <w:rsid w:val="0016504F"/>
    <w:rsid w:val="00196CB4"/>
    <w:rsid w:val="001F539E"/>
    <w:rsid w:val="00222782"/>
    <w:rsid w:val="00225521"/>
    <w:rsid w:val="00235646"/>
    <w:rsid w:val="00243B2E"/>
    <w:rsid w:val="002475F9"/>
    <w:rsid w:val="00252180"/>
    <w:rsid w:val="00282069"/>
    <w:rsid w:val="002951D1"/>
    <w:rsid w:val="00297AD1"/>
    <w:rsid w:val="002B03E8"/>
    <w:rsid w:val="002B665F"/>
    <w:rsid w:val="002F6C5C"/>
    <w:rsid w:val="003161FB"/>
    <w:rsid w:val="00322AB5"/>
    <w:rsid w:val="00340D09"/>
    <w:rsid w:val="003579ED"/>
    <w:rsid w:val="00361F46"/>
    <w:rsid w:val="00374695"/>
    <w:rsid w:val="00376F97"/>
    <w:rsid w:val="00393D40"/>
    <w:rsid w:val="003954C7"/>
    <w:rsid w:val="00397CC2"/>
    <w:rsid w:val="003A474D"/>
    <w:rsid w:val="003A648A"/>
    <w:rsid w:val="003B5235"/>
    <w:rsid w:val="003C41B9"/>
    <w:rsid w:val="003D58B0"/>
    <w:rsid w:val="003E313E"/>
    <w:rsid w:val="003E7C7B"/>
    <w:rsid w:val="003F02E0"/>
    <w:rsid w:val="00421CAE"/>
    <w:rsid w:val="0045574D"/>
    <w:rsid w:val="00463DD1"/>
    <w:rsid w:val="00464BE4"/>
    <w:rsid w:val="00487D17"/>
    <w:rsid w:val="004B128D"/>
    <w:rsid w:val="004C21A2"/>
    <w:rsid w:val="004C3CAE"/>
    <w:rsid w:val="00533CF9"/>
    <w:rsid w:val="00552B8D"/>
    <w:rsid w:val="005600D5"/>
    <w:rsid w:val="005725A7"/>
    <w:rsid w:val="00581FCF"/>
    <w:rsid w:val="0058429E"/>
    <w:rsid w:val="0059510A"/>
    <w:rsid w:val="00597EE8"/>
    <w:rsid w:val="005A227B"/>
    <w:rsid w:val="005A5940"/>
    <w:rsid w:val="005A7E58"/>
    <w:rsid w:val="005C410F"/>
    <w:rsid w:val="005C72D2"/>
    <w:rsid w:val="005E4B43"/>
    <w:rsid w:val="00614B7A"/>
    <w:rsid w:val="00623F0C"/>
    <w:rsid w:val="0066648D"/>
    <w:rsid w:val="0067490A"/>
    <w:rsid w:val="00677102"/>
    <w:rsid w:val="00682509"/>
    <w:rsid w:val="006843C3"/>
    <w:rsid w:val="006A2DE2"/>
    <w:rsid w:val="006B2DA6"/>
    <w:rsid w:val="006C7203"/>
    <w:rsid w:val="006D3AC6"/>
    <w:rsid w:val="006E522D"/>
    <w:rsid w:val="006F37B3"/>
    <w:rsid w:val="00701693"/>
    <w:rsid w:val="00710407"/>
    <w:rsid w:val="00713C81"/>
    <w:rsid w:val="00742B68"/>
    <w:rsid w:val="00756690"/>
    <w:rsid w:val="007A7808"/>
    <w:rsid w:val="007C0DB5"/>
    <w:rsid w:val="007E7B44"/>
    <w:rsid w:val="008004D8"/>
    <w:rsid w:val="00823FF1"/>
    <w:rsid w:val="008255A6"/>
    <w:rsid w:val="00870DFB"/>
    <w:rsid w:val="00886143"/>
    <w:rsid w:val="00891C6F"/>
    <w:rsid w:val="008B2DDC"/>
    <w:rsid w:val="008C55E5"/>
    <w:rsid w:val="008D5AD9"/>
    <w:rsid w:val="008E3845"/>
    <w:rsid w:val="008F461B"/>
    <w:rsid w:val="008F6E35"/>
    <w:rsid w:val="008F78EA"/>
    <w:rsid w:val="008F7E42"/>
    <w:rsid w:val="00903776"/>
    <w:rsid w:val="00905D1C"/>
    <w:rsid w:val="00940638"/>
    <w:rsid w:val="00942FFA"/>
    <w:rsid w:val="00954700"/>
    <w:rsid w:val="009723C6"/>
    <w:rsid w:val="009748D5"/>
    <w:rsid w:val="00983FEF"/>
    <w:rsid w:val="009C2A93"/>
    <w:rsid w:val="00A2080B"/>
    <w:rsid w:val="00A2252E"/>
    <w:rsid w:val="00A47029"/>
    <w:rsid w:val="00A5713F"/>
    <w:rsid w:val="00A661EE"/>
    <w:rsid w:val="00A758BD"/>
    <w:rsid w:val="00AC1F96"/>
    <w:rsid w:val="00B011E5"/>
    <w:rsid w:val="00B205CA"/>
    <w:rsid w:val="00C50094"/>
    <w:rsid w:val="00C506DE"/>
    <w:rsid w:val="00C52133"/>
    <w:rsid w:val="00CA3427"/>
    <w:rsid w:val="00CB69B7"/>
    <w:rsid w:val="00CD3F26"/>
    <w:rsid w:val="00CF10CB"/>
    <w:rsid w:val="00D167FA"/>
    <w:rsid w:val="00D2775E"/>
    <w:rsid w:val="00D351E0"/>
    <w:rsid w:val="00D50B3A"/>
    <w:rsid w:val="00D65459"/>
    <w:rsid w:val="00D91102"/>
    <w:rsid w:val="00DA75BE"/>
    <w:rsid w:val="00DB2CEC"/>
    <w:rsid w:val="00DF2E92"/>
    <w:rsid w:val="00E00A9E"/>
    <w:rsid w:val="00E107A3"/>
    <w:rsid w:val="00E35B67"/>
    <w:rsid w:val="00E5027E"/>
    <w:rsid w:val="00E54A7D"/>
    <w:rsid w:val="00E57C27"/>
    <w:rsid w:val="00E60A21"/>
    <w:rsid w:val="00E75763"/>
    <w:rsid w:val="00E839A8"/>
    <w:rsid w:val="00E903FD"/>
    <w:rsid w:val="00EA654C"/>
    <w:rsid w:val="00EB01EB"/>
    <w:rsid w:val="00EB629A"/>
    <w:rsid w:val="00EC56BD"/>
    <w:rsid w:val="00F248F9"/>
    <w:rsid w:val="00F37475"/>
    <w:rsid w:val="00F448CF"/>
    <w:rsid w:val="00F50DE5"/>
    <w:rsid w:val="00F7425D"/>
    <w:rsid w:val="00F765F7"/>
    <w:rsid w:val="00F97E22"/>
    <w:rsid w:val="00F97FC1"/>
    <w:rsid w:val="00FA258A"/>
    <w:rsid w:val="00FB1C8C"/>
    <w:rsid w:val="00FB2A3D"/>
    <w:rsid w:val="00FB744D"/>
    <w:rsid w:val="00FD002A"/>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A927"/>
  <w15:chartTrackingRefBased/>
  <w15:docId w15:val="{1313E2AA-ADAD-4F7A-8F54-C940FEDA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26"/>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D3F26"/>
    <w:pPr>
      <w:ind w:left="720"/>
    </w:pPr>
  </w:style>
  <w:style w:type="paragraph" w:styleId="FootnoteText">
    <w:name w:val="footnote text"/>
    <w:basedOn w:val="Normal"/>
    <w:link w:val="FootnoteTextChar"/>
    <w:uiPriority w:val="99"/>
    <w:semiHidden/>
    <w:unhideWhenUsed/>
    <w:rsid w:val="00942FFA"/>
    <w:rPr>
      <w:sz w:val="20"/>
      <w:szCs w:val="20"/>
    </w:rPr>
  </w:style>
  <w:style w:type="character" w:customStyle="1" w:styleId="FootnoteTextChar">
    <w:name w:val="Footnote Text Char"/>
    <w:basedOn w:val="DefaultParagraphFont"/>
    <w:link w:val="FootnoteText"/>
    <w:uiPriority w:val="99"/>
    <w:semiHidden/>
    <w:rsid w:val="00942FFA"/>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942FFA"/>
    <w:rPr>
      <w:vertAlign w:val="superscript"/>
    </w:rPr>
  </w:style>
  <w:style w:type="paragraph" w:customStyle="1" w:styleId="Default">
    <w:name w:val="Default"/>
    <w:rsid w:val="007E7B44"/>
    <w:pPr>
      <w:suppressAutoHyphens/>
      <w:autoSpaceDE w:val="0"/>
      <w:autoSpaceDN w:val="0"/>
      <w:spacing w:after="0" w:line="240" w:lineRule="auto"/>
      <w:textAlignment w:val="baseline"/>
    </w:pPr>
    <w:rPr>
      <w:rFonts w:ascii="Times New Roman" w:eastAsia="Calibri" w:hAnsi="Times New Roman" w:cs="Times New Roman"/>
      <w:color w:val="000000"/>
      <w:sz w:val="24"/>
      <w:szCs w:val="24"/>
      <w:lang w:val="lv-LV"/>
    </w:rPr>
  </w:style>
  <w:style w:type="paragraph" w:styleId="Header">
    <w:name w:val="header"/>
    <w:basedOn w:val="Normal"/>
    <w:link w:val="HeaderChar"/>
    <w:uiPriority w:val="99"/>
    <w:unhideWhenUsed/>
    <w:rsid w:val="000D6917"/>
    <w:pPr>
      <w:tabs>
        <w:tab w:val="center" w:pos="4320"/>
        <w:tab w:val="right" w:pos="8640"/>
      </w:tabs>
    </w:pPr>
  </w:style>
  <w:style w:type="character" w:customStyle="1" w:styleId="HeaderChar">
    <w:name w:val="Header Char"/>
    <w:basedOn w:val="DefaultParagraphFont"/>
    <w:link w:val="Header"/>
    <w:uiPriority w:val="99"/>
    <w:rsid w:val="000D691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0D6917"/>
    <w:pPr>
      <w:tabs>
        <w:tab w:val="center" w:pos="4320"/>
        <w:tab w:val="right" w:pos="8640"/>
      </w:tabs>
    </w:pPr>
  </w:style>
  <w:style w:type="character" w:customStyle="1" w:styleId="FooterChar">
    <w:name w:val="Footer Char"/>
    <w:basedOn w:val="DefaultParagraphFont"/>
    <w:link w:val="Footer"/>
    <w:uiPriority w:val="99"/>
    <w:rsid w:val="000D6917"/>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D50B3A"/>
    <w:rPr>
      <w:sz w:val="16"/>
      <w:szCs w:val="16"/>
    </w:rPr>
  </w:style>
  <w:style w:type="paragraph" w:styleId="CommentText">
    <w:name w:val="annotation text"/>
    <w:basedOn w:val="Normal"/>
    <w:link w:val="CommentTextChar"/>
    <w:uiPriority w:val="99"/>
    <w:semiHidden/>
    <w:unhideWhenUsed/>
    <w:rsid w:val="00D50B3A"/>
    <w:rPr>
      <w:sz w:val="20"/>
      <w:szCs w:val="20"/>
    </w:rPr>
  </w:style>
  <w:style w:type="character" w:customStyle="1" w:styleId="CommentTextChar">
    <w:name w:val="Comment Text Char"/>
    <w:basedOn w:val="DefaultParagraphFont"/>
    <w:link w:val="CommentText"/>
    <w:uiPriority w:val="99"/>
    <w:semiHidden/>
    <w:rsid w:val="00D50B3A"/>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D50B3A"/>
    <w:rPr>
      <w:b/>
      <w:bCs/>
    </w:rPr>
  </w:style>
  <w:style w:type="character" w:customStyle="1" w:styleId="CommentSubjectChar">
    <w:name w:val="Comment Subject Char"/>
    <w:basedOn w:val="CommentTextChar"/>
    <w:link w:val="CommentSubject"/>
    <w:uiPriority w:val="99"/>
    <w:semiHidden/>
    <w:rsid w:val="00D50B3A"/>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D50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3A"/>
    <w:rPr>
      <w:rFonts w:ascii="Segoe UI" w:eastAsia="Times New Roman" w:hAnsi="Segoe UI" w:cs="Segoe UI"/>
      <w:sz w:val="18"/>
      <w:szCs w:val="18"/>
      <w:lang w:val="lv-LV" w:eastAsia="lv-LV"/>
    </w:rPr>
  </w:style>
  <w:style w:type="paragraph" w:styleId="BodyText">
    <w:name w:val="Body Text"/>
    <w:basedOn w:val="Normal"/>
    <w:link w:val="BodyTextChar"/>
    <w:semiHidden/>
    <w:rsid w:val="00FF1A15"/>
    <w:pPr>
      <w:suppressAutoHyphens w:val="0"/>
      <w:autoSpaceDN/>
      <w:jc w:val="both"/>
      <w:textAlignment w:val="auto"/>
    </w:pPr>
    <w:rPr>
      <w:szCs w:val="20"/>
      <w:lang w:eastAsia="en-US"/>
    </w:rPr>
  </w:style>
  <w:style w:type="character" w:customStyle="1" w:styleId="BodyTextChar">
    <w:name w:val="Body Text Char"/>
    <w:basedOn w:val="DefaultParagraphFont"/>
    <w:link w:val="BodyText"/>
    <w:semiHidden/>
    <w:rsid w:val="00FF1A15"/>
    <w:rPr>
      <w:rFonts w:ascii="Times New Roman" w:eastAsia="Times New Roman" w:hAnsi="Times New Roman" w:cs="Times New Roman"/>
      <w:sz w:val="24"/>
      <w:szCs w:val="20"/>
      <w:lang w:val="lv-LV"/>
    </w:rPr>
  </w:style>
  <w:style w:type="character" w:customStyle="1" w:styleId="volumeissue">
    <w:name w:val="volume_issue"/>
    <w:basedOn w:val="DefaultParagraphFont"/>
    <w:rsid w:val="00F765F7"/>
  </w:style>
  <w:style w:type="character" w:customStyle="1" w:styleId="pagerange">
    <w:name w:val="page_range"/>
    <w:basedOn w:val="DefaultParagraphFont"/>
    <w:rsid w:val="00F765F7"/>
  </w:style>
  <w:style w:type="character" w:customStyle="1" w:styleId="doilink">
    <w:name w:val="doi_link"/>
    <w:basedOn w:val="DefaultParagraphFont"/>
    <w:rsid w:val="00F765F7"/>
  </w:style>
  <w:style w:type="character" w:styleId="Hyperlink">
    <w:name w:val="Hyperlink"/>
    <w:basedOn w:val="DefaultParagraphFont"/>
    <w:uiPriority w:val="99"/>
    <w:unhideWhenUsed/>
    <w:rsid w:val="00F765F7"/>
    <w:rPr>
      <w:color w:val="0000FF"/>
      <w:u w:val="single"/>
    </w:rPr>
  </w:style>
  <w:style w:type="paragraph" w:styleId="Title">
    <w:name w:val="Title"/>
    <w:basedOn w:val="Normal"/>
    <w:next w:val="Normal"/>
    <w:link w:val="TitleChar"/>
    <w:uiPriority w:val="10"/>
    <w:qFormat/>
    <w:rsid w:val="00E903FD"/>
    <w:pPr>
      <w:keepNext/>
      <w:keepLines/>
      <w:suppressAutoHyphens w:val="0"/>
      <w:autoSpaceDN/>
      <w:spacing w:after="60" w:line="276" w:lineRule="auto"/>
      <w:textAlignment w:val="auto"/>
    </w:pPr>
    <w:rPr>
      <w:rFonts w:ascii="Arial" w:eastAsia="Arial" w:hAnsi="Arial" w:cs="Arial"/>
      <w:sz w:val="52"/>
      <w:szCs w:val="52"/>
      <w:lang w:val="en" w:eastAsia="en-GB"/>
    </w:rPr>
  </w:style>
  <w:style w:type="character" w:customStyle="1" w:styleId="TitleChar">
    <w:name w:val="Title Char"/>
    <w:basedOn w:val="DefaultParagraphFont"/>
    <w:link w:val="Title"/>
    <w:uiPriority w:val="10"/>
    <w:rsid w:val="00E903FD"/>
    <w:rPr>
      <w:rFonts w:ascii="Arial" w:eastAsia="Arial" w:hAnsi="Arial" w:cs="Arial"/>
      <w:sz w:val="52"/>
      <w:szCs w:val="52"/>
      <w:lang w:val="en" w:eastAsia="en-GB"/>
    </w:rPr>
  </w:style>
  <w:style w:type="table" w:styleId="TableGrid">
    <w:name w:val="Table Grid"/>
    <w:basedOn w:val="TableNormal"/>
    <w:uiPriority w:val="39"/>
    <w:rsid w:val="00222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5A5"/>
    <w:rPr>
      <w:color w:val="605E5C"/>
      <w:shd w:val="clear" w:color="auto" w:fill="E1DFDD"/>
    </w:rPr>
  </w:style>
  <w:style w:type="character" w:styleId="FollowedHyperlink">
    <w:name w:val="FollowedHyperlink"/>
    <w:basedOn w:val="DefaultParagraphFont"/>
    <w:uiPriority w:val="99"/>
    <w:semiHidden/>
    <w:unhideWhenUsed/>
    <w:rsid w:val="00D2775E"/>
    <w:rPr>
      <w:color w:val="954F72" w:themeColor="followedHyperlink"/>
      <w:u w:val="single"/>
    </w:rPr>
  </w:style>
  <w:style w:type="paragraph" w:customStyle="1" w:styleId="u-mb-2">
    <w:name w:val="u-mb-2"/>
    <w:basedOn w:val="Normal"/>
    <w:rsid w:val="00D167FA"/>
    <w:pPr>
      <w:suppressAutoHyphens w:val="0"/>
      <w:autoSpaceDN/>
      <w:spacing w:before="100" w:beforeAutospacing="1" w:after="100" w:afterAutospacing="1"/>
      <w:textAlignment w:val="auto"/>
    </w:pPr>
    <w:rPr>
      <w:lang w:val="en-US" w:eastAsia="en-US"/>
    </w:rPr>
  </w:style>
  <w:style w:type="character" w:customStyle="1" w:styleId="authorsname">
    <w:name w:val="authors__name"/>
    <w:basedOn w:val="DefaultParagraphFont"/>
    <w:rsid w:val="00D167FA"/>
  </w:style>
  <w:style w:type="paragraph" w:customStyle="1" w:styleId="bibliographic-informationitem">
    <w:name w:val="bibliographic-information__item"/>
    <w:basedOn w:val="Normal"/>
    <w:rsid w:val="00D167FA"/>
    <w:pPr>
      <w:suppressAutoHyphens w:val="0"/>
      <w:autoSpaceDN/>
      <w:spacing w:before="100" w:beforeAutospacing="1" w:after="100" w:afterAutospacing="1"/>
      <w:textAlignment w:val="auto"/>
    </w:pPr>
    <w:rPr>
      <w:lang w:val="en-US" w:eastAsia="en-US"/>
    </w:rPr>
  </w:style>
  <w:style w:type="character" w:customStyle="1" w:styleId="bibliographic-informationtitle">
    <w:name w:val="bibliographic-information__title"/>
    <w:basedOn w:val="DefaultParagraphFont"/>
    <w:rsid w:val="00D167FA"/>
  </w:style>
  <w:style w:type="character" w:customStyle="1" w:styleId="bibliographic-informationvalue">
    <w:name w:val="bibliographic-information__value"/>
    <w:basedOn w:val="DefaultParagraphFont"/>
    <w:rsid w:val="00D167FA"/>
  </w:style>
  <w:style w:type="character" w:customStyle="1" w:styleId="authors-list-item">
    <w:name w:val="authors-list-item"/>
    <w:basedOn w:val="DefaultParagraphFont"/>
    <w:rsid w:val="002B665F"/>
  </w:style>
  <w:style w:type="character" w:customStyle="1" w:styleId="author-sup-separator">
    <w:name w:val="author-sup-separator"/>
    <w:basedOn w:val="DefaultParagraphFont"/>
    <w:rsid w:val="002B665F"/>
  </w:style>
  <w:style w:type="character" w:customStyle="1" w:styleId="comma">
    <w:name w:val="comma"/>
    <w:basedOn w:val="DefaultParagraphFont"/>
    <w:rsid w:val="002B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05">
      <w:bodyDiv w:val="1"/>
      <w:marLeft w:val="0"/>
      <w:marRight w:val="0"/>
      <w:marTop w:val="0"/>
      <w:marBottom w:val="0"/>
      <w:divBdr>
        <w:top w:val="none" w:sz="0" w:space="0" w:color="auto"/>
        <w:left w:val="none" w:sz="0" w:space="0" w:color="auto"/>
        <w:bottom w:val="none" w:sz="0" w:space="0" w:color="auto"/>
        <w:right w:val="none" w:sz="0" w:space="0" w:color="auto"/>
      </w:divBdr>
    </w:div>
    <w:div w:id="63963493">
      <w:bodyDiv w:val="1"/>
      <w:marLeft w:val="0"/>
      <w:marRight w:val="0"/>
      <w:marTop w:val="0"/>
      <w:marBottom w:val="0"/>
      <w:divBdr>
        <w:top w:val="none" w:sz="0" w:space="0" w:color="auto"/>
        <w:left w:val="none" w:sz="0" w:space="0" w:color="auto"/>
        <w:bottom w:val="none" w:sz="0" w:space="0" w:color="auto"/>
        <w:right w:val="none" w:sz="0" w:space="0" w:color="auto"/>
      </w:divBdr>
    </w:div>
    <w:div w:id="84695302">
      <w:bodyDiv w:val="1"/>
      <w:marLeft w:val="0"/>
      <w:marRight w:val="0"/>
      <w:marTop w:val="0"/>
      <w:marBottom w:val="0"/>
      <w:divBdr>
        <w:top w:val="none" w:sz="0" w:space="0" w:color="auto"/>
        <w:left w:val="none" w:sz="0" w:space="0" w:color="auto"/>
        <w:bottom w:val="none" w:sz="0" w:space="0" w:color="auto"/>
        <w:right w:val="none" w:sz="0" w:space="0" w:color="auto"/>
      </w:divBdr>
    </w:div>
    <w:div w:id="101076523">
      <w:bodyDiv w:val="1"/>
      <w:marLeft w:val="0"/>
      <w:marRight w:val="0"/>
      <w:marTop w:val="0"/>
      <w:marBottom w:val="0"/>
      <w:divBdr>
        <w:top w:val="none" w:sz="0" w:space="0" w:color="auto"/>
        <w:left w:val="none" w:sz="0" w:space="0" w:color="auto"/>
        <w:bottom w:val="none" w:sz="0" w:space="0" w:color="auto"/>
        <w:right w:val="none" w:sz="0" w:space="0" w:color="auto"/>
      </w:divBdr>
    </w:div>
    <w:div w:id="121391450">
      <w:bodyDiv w:val="1"/>
      <w:marLeft w:val="0"/>
      <w:marRight w:val="0"/>
      <w:marTop w:val="0"/>
      <w:marBottom w:val="0"/>
      <w:divBdr>
        <w:top w:val="none" w:sz="0" w:space="0" w:color="auto"/>
        <w:left w:val="none" w:sz="0" w:space="0" w:color="auto"/>
        <w:bottom w:val="none" w:sz="0" w:space="0" w:color="auto"/>
        <w:right w:val="none" w:sz="0" w:space="0" w:color="auto"/>
      </w:divBdr>
      <w:divsChild>
        <w:div w:id="628241425">
          <w:marLeft w:val="547"/>
          <w:marRight w:val="0"/>
          <w:marTop w:val="200"/>
          <w:marBottom w:val="0"/>
          <w:divBdr>
            <w:top w:val="none" w:sz="0" w:space="0" w:color="auto"/>
            <w:left w:val="none" w:sz="0" w:space="0" w:color="auto"/>
            <w:bottom w:val="none" w:sz="0" w:space="0" w:color="auto"/>
            <w:right w:val="none" w:sz="0" w:space="0" w:color="auto"/>
          </w:divBdr>
        </w:div>
      </w:divsChild>
    </w:div>
    <w:div w:id="1041588403">
      <w:bodyDiv w:val="1"/>
      <w:marLeft w:val="0"/>
      <w:marRight w:val="0"/>
      <w:marTop w:val="0"/>
      <w:marBottom w:val="0"/>
      <w:divBdr>
        <w:top w:val="none" w:sz="0" w:space="0" w:color="auto"/>
        <w:left w:val="none" w:sz="0" w:space="0" w:color="auto"/>
        <w:bottom w:val="none" w:sz="0" w:space="0" w:color="auto"/>
        <w:right w:val="none" w:sz="0" w:space="0" w:color="auto"/>
      </w:divBdr>
    </w:div>
    <w:div w:id="1553423231">
      <w:bodyDiv w:val="1"/>
      <w:marLeft w:val="0"/>
      <w:marRight w:val="0"/>
      <w:marTop w:val="0"/>
      <w:marBottom w:val="0"/>
      <w:divBdr>
        <w:top w:val="none" w:sz="0" w:space="0" w:color="auto"/>
        <w:left w:val="none" w:sz="0" w:space="0" w:color="auto"/>
        <w:bottom w:val="none" w:sz="0" w:space="0" w:color="auto"/>
        <w:right w:val="none" w:sz="0" w:space="0" w:color="auto"/>
      </w:divBdr>
    </w:div>
    <w:div w:id="192842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7894-F04A-4F14-99BD-EDF3D297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1766</Words>
  <Characters>10069</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Aksjuta</dc:creator>
  <cp:keywords/>
  <dc:description/>
  <cp:lastModifiedBy>Uldis Valainis</cp:lastModifiedBy>
  <cp:revision>5</cp:revision>
  <dcterms:created xsi:type="dcterms:W3CDTF">2021-12-05T20:28:00Z</dcterms:created>
  <dcterms:modified xsi:type="dcterms:W3CDTF">2021-12-05T21:00:00Z</dcterms:modified>
</cp:coreProperties>
</file>